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9C9107" w14:textId="46458D46" w:rsidR="00AB5113" w:rsidRPr="0081543C" w:rsidRDefault="00451BE2" w:rsidP="00AB5113">
      <w:pPr>
        <w:ind w:firstLine="709"/>
        <w:jc w:val="right"/>
        <w:rPr>
          <w:rFonts w:eastAsia="Calibri" w:cs="Times New Roman"/>
          <w:color w:val="auto"/>
          <w:szCs w:val="30"/>
        </w:rPr>
      </w:pPr>
      <w:r w:rsidRPr="0081543C">
        <w:rPr>
          <w:rFonts w:eastAsia="Calibri" w:cs="Times New Roman"/>
          <w:color w:val="auto"/>
          <w:szCs w:val="30"/>
        </w:rPr>
        <w:t>П</w:t>
      </w:r>
      <w:r w:rsidR="00AB5113" w:rsidRPr="0081543C">
        <w:rPr>
          <w:rFonts w:eastAsia="Calibri" w:cs="Times New Roman"/>
          <w:color w:val="auto"/>
          <w:szCs w:val="30"/>
        </w:rPr>
        <w:t>риложение 20</w:t>
      </w:r>
    </w:p>
    <w:p w14:paraId="0C3F3532" w14:textId="77777777" w:rsidR="007F7F28" w:rsidRPr="0081543C" w:rsidRDefault="007F7F28" w:rsidP="002755A2">
      <w:pPr>
        <w:autoSpaceDE w:val="0"/>
        <w:adjustRightInd w:val="0"/>
        <w:jc w:val="center"/>
        <w:rPr>
          <w:rFonts w:eastAsia="Calibri" w:cs="Times New Roman"/>
          <w:b/>
          <w:szCs w:val="30"/>
          <w:lang w:eastAsia="ru-RU"/>
        </w:rPr>
      </w:pPr>
    </w:p>
    <w:p w14:paraId="2D74988E" w14:textId="7B948856" w:rsidR="00AF5163" w:rsidRPr="0081543C" w:rsidRDefault="00AF5163" w:rsidP="002755A2">
      <w:pPr>
        <w:autoSpaceDE w:val="0"/>
        <w:adjustRightInd w:val="0"/>
        <w:jc w:val="center"/>
        <w:rPr>
          <w:rFonts w:eastAsia="Calibri" w:cs="Times New Roman"/>
          <w:b/>
          <w:szCs w:val="30"/>
          <w:lang w:eastAsia="ru-RU"/>
        </w:rPr>
      </w:pPr>
      <w:r w:rsidRPr="0081543C">
        <w:rPr>
          <w:rFonts w:eastAsia="Calibri" w:cs="Times New Roman"/>
          <w:b/>
          <w:szCs w:val="30"/>
          <w:lang w:eastAsia="ru-RU"/>
        </w:rPr>
        <w:t>ОСОБЕННОСТИ ОРГАНИЗАЦИИ ОБРАЗОВАТЕЛЬНОГО ПРОЦЕССА ПРИ ИЗУЧЕНИИ УЧЕБНОГО ПРЕДМЕТА «ДОПРИЗЫВНАЯ И МЕДИЦИНСКАЯ ПОДГОТОВКА»</w:t>
      </w:r>
    </w:p>
    <w:p w14:paraId="6D0D3F59" w14:textId="77777777" w:rsidR="00AB5113" w:rsidRPr="0081543C" w:rsidRDefault="00AB5113" w:rsidP="002755A2">
      <w:pPr>
        <w:autoSpaceDE w:val="0"/>
        <w:adjustRightInd w:val="0"/>
        <w:jc w:val="center"/>
        <w:rPr>
          <w:rFonts w:eastAsia="Calibri" w:cs="Times New Roman"/>
          <w:b/>
          <w:szCs w:val="30"/>
          <w:lang w:eastAsia="ru-RU"/>
        </w:rPr>
      </w:pPr>
    </w:p>
    <w:p w14:paraId="30442947" w14:textId="77777777" w:rsidR="00AF5163" w:rsidRPr="0081543C" w:rsidRDefault="00AF5163" w:rsidP="009C1BD4">
      <w:pPr>
        <w:numPr>
          <w:ilvl w:val="0"/>
          <w:numId w:val="1"/>
        </w:numPr>
        <w:ind w:left="0" w:firstLine="709"/>
        <w:contextualSpacing/>
        <w:rPr>
          <w:rFonts w:eastAsia="Calibri" w:cs="Times New Roman"/>
          <w:b/>
          <w:szCs w:val="30"/>
          <w:u w:val="single"/>
        </w:rPr>
      </w:pPr>
      <w:r w:rsidRPr="0081543C">
        <w:rPr>
          <w:rFonts w:eastAsia="Calibri" w:cs="Times New Roman"/>
          <w:b/>
          <w:szCs w:val="30"/>
          <w:u w:val="single"/>
        </w:rPr>
        <w:t>Учебные программы</w:t>
      </w:r>
    </w:p>
    <w:p w14:paraId="2463B73D" w14:textId="5B066FFF" w:rsidR="006E5B67" w:rsidRPr="0081543C" w:rsidRDefault="00C610B3" w:rsidP="006E5B67">
      <w:pPr>
        <w:pStyle w:val="a8"/>
        <w:ind w:left="0" w:firstLine="786"/>
      </w:pPr>
      <w:r w:rsidRPr="0081543C">
        <w:rPr>
          <w:szCs w:val="30"/>
        </w:rPr>
        <w:t>В</w:t>
      </w:r>
      <w:r w:rsidR="006E5B67" w:rsidRPr="0081543C">
        <w:rPr>
          <w:szCs w:val="30"/>
        </w:rPr>
        <w:t xml:space="preserve"> 202</w:t>
      </w:r>
      <w:r w:rsidR="007C545E" w:rsidRPr="0081543C">
        <w:rPr>
          <w:szCs w:val="30"/>
        </w:rPr>
        <w:t>5</w:t>
      </w:r>
      <w:r w:rsidR="006E5B67" w:rsidRPr="0081543C">
        <w:rPr>
          <w:szCs w:val="30"/>
        </w:rPr>
        <w:t>/202</w:t>
      </w:r>
      <w:r w:rsidR="007C545E" w:rsidRPr="0081543C">
        <w:rPr>
          <w:szCs w:val="30"/>
        </w:rPr>
        <w:t>6</w:t>
      </w:r>
      <w:r w:rsidR="006E5B67" w:rsidRPr="0081543C">
        <w:rPr>
          <w:szCs w:val="30"/>
        </w:rPr>
        <w:t xml:space="preserve"> учебно</w:t>
      </w:r>
      <w:r w:rsidRPr="0081543C">
        <w:rPr>
          <w:szCs w:val="30"/>
        </w:rPr>
        <w:t>м</w:t>
      </w:r>
      <w:r w:rsidR="006E5B67" w:rsidRPr="0081543C">
        <w:rPr>
          <w:szCs w:val="30"/>
        </w:rPr>
        <w:t xml:space="preserve"> год</w:t>
      </w:r>
      <w:r w:rsidRPr="0081543C">
        <w:rPr>
          <w:szCs w:val="30"/>
        </w:rPr>
        <w:t>у</w:t>
      </w:r>
      <w:r w:rsidR="006E5B67" w:rsidRPr="0081543C">
        <w:rPr>
          <w:szCs w:val="30"/>
        </w:rPr>
        <w:t xml:space="preserve"> </w:t>
      </w:r>
      <w:r w:rsidRPr="0081543C">
        <w:rPr>
          <w:bCs/>
        </w:rPr>
        <w:t xml:space="preserve">при изучении учебного предмета «Допризывная и медицинская подготовка» </w:t>
      </w:r>
      <w:r w:rsidRPr="0081543C">
        <w:t xml:space="preserve">используются </w:t>
      </w:r>
      <w:r w:rsidRPr="0081543C">
        <w:rPr>
          <w:color w:val="auto"/>
        </w:rPr>
        <w:t>учебные программы,</w:t>
      </w:r>
      <w:r w:rsidRPr="0081543C">
        <w:t xml:space="preserve"> утвержденные </w:t>
      </w:r>
      <w:r w:rsidR="003833AF" w:rsidRPr="0081543C">
        <w:t xml:space="preserve">постановлением </w:t>
      </w:r>
      <w:r w:rsidRPr="0081543C">
        <w:t>Министерств</w:t>
      </w:r>
      <w:r w:rsidR="003833AF" w:rsidRPr="0081543C">
        <w:t>а</w:t>
      </w:r>
      <w:r w:rsidRPr="0081543C">
        <w:t xml:space="preserve"> образования </w:t>
      </w:r>
      <w:r w:rsidR="008E2358" w:rsidRPr="0081543C">
        <w:t>в 202</w:t>
      </w:r>
      <w:r w:rsidR="00E16F39" w:rsidRPr="0081543C">
        <w:t>5</w:t>
      </w:r>
      <w:r w:rsidR="001D2F3D" w:rsidRPr="0081543C">
        <w:t> </w:t>
      </w:r>
      <w:r w:rsidR="00B043CE" w:rsidRPr="0081543C">
        <w:t>год</w:t>
      </w:r>
      <w:r w:rsidR="00E16F39" w:rsidRPr="0081543C">
        <w:t>у</w:t>
      </w:r>
      <w:r w:rsidR="00B043CE" w:rsidRPr="0081543C">
        <w:t>.</w:t>
      </w:r>
    </w:p>
    <w:p w14:paraId="251DFCB8" w14:textId="1F653547" w:rsidR="00155306" w:rsidRPr="0081543C" w:rsidRDefault="006E25DF" w:rsidP="00155306">
      <w:pPr>
        <w:ind w:firstLine="709"/>
        <w:rPr>
          <w:rFonts w:eastAsia="Calibri" w:cs="Times New Roman"/>
          <w:szCs w:val="30"/>
          <w:lang w:val="be-BY"/>
        </w:rPr>
      </w:pPr>
      <w:r>
        <w:rPr>
          <w:rFonts w:eastAsia="Calibri" w:cs="Times New Roman"/>
          <w:szCs w:val="30"/>
          <w:lang w:val="be-BY"/>
        </w:rPr>
        <w:t>Обращаем внимание</w:t>
      </w:r>
      <w:r w:rsidR="00155306" w:rsidRPr="0081543C">
        <w:rPr>
          <w:rFonts w:eastAsia="Calibri" w:cs="Times New Roman"/>
          <w:szCs w:val="30"/>
          <w:lang w:val="be-BY"/>
        </w:rPr>
        <w:t>, что количество учебных недель в X классе с 2025/2026 учебного года сократилось и составляет 34 учебные недели (пункт 2 статьи 150 Кодекса Республики Беларусь об образовании). В связи с этим в учебны</w:t>
      </w:r>
      <w:r w:rsidR="008236E8" w:rsidRPr="0081543C">
        <w:rPr>
          <w:rFonts w:eastAsia="Calibri" w:cs="Times New Roman"/>
          <w:szCs w:val="30"/>
          <w:lang w:val="be-BY"/>
        </w:rPr>
        <w:t>е</w:t>
      </w:r>
      <w:r w:rsidR="00155306" w:rsidRPr="0081543C">
        <w:rPr>
          <w:rFonts w:eastAsia="Calibri" w:cs="Times New Roman"/>
          <w:szCs w:val="30"/>
          <w:lang w:val="be-BY"/>
        </w:rPr>
        <w:t xml:space="preserve"> программ</w:t>
      </w:r>
      <w:r w:rsidR="008236E8" w:rsidRPr="0081543C">
        <w:rPr>
          <w:rFonts w:eastAsia="Calibri" w:cs="Times New Roman"/>
          <w:szCs w:val="30"/>
          <w:lang w:val="be-BY"/>
        </w:rPr>
        <w:t>ы</w:t>
      </w:r>
      <w:r w:rsidR="00155306" w:rsidRPr="0081543C">
        <w:rPr>
          <w:rFonts w:eastAsia="Calibri" w:cs="Times New Roman"/>
          <w:szCs w:val="30"/>
          <w:lang w:val="be-BY"/>
        </w:rPr>
        <w:t xml:space="preserve"> для </w:t>
      </w:r>
      <w:r w:rsidR="00155306" w:rsidRPr="006E25DF">
        <w:rPr>
          <w:rFonts w:eastAsia="Calibri" w:cs="Times New Roman"/>
          <w:b/>
          <w:szCs w:val="30"/>
          <w:lang w:val="be-BY"/>
        </w:rPr>
        <w:t>X класса</w:t>
      </w:r>
      <w:r w:rsidR="00155306" w:rsidRPr="0081543C">
        <w:rPr>
          <w:rFonts w:eastAsia="Calibri" w:cs="Times New Roman"/>
          <w:szCs w:val="30"/>
          <w:lang w:val="be-BY"/>
        </w:rPr>
        <w:t xml:space="preserve"> внесены следующие изменения:</w:t>
      </w:r>
    </w:p>
    <w:p w14:paraId="0A74EB0D" w14:textId="07B17CC2" w:rsidR="00155306" w:rsidRPr="0081543C" w:rsidRDefault="00155306" w:rsidP="008236E8">
      <w:pPr>
        <w:jc w:val="center"/>
        <w:rPr>
          <w:rFonts w:eastAsia="Calibri" w:cs="Times New Roman"/>
          <w:i/>
          <w:iCs/>
          <w:szCs w:val="30"/>
          <w:lang w:val="be-BY"/>
        </w:rPr>
      </w:pPr>
      <w:r w:rsidRPr="006E25DF">
        <w:rPr>
          <w:rFonts w:eastAsia="Calibri" w:cs="Times New Roman"/>
          <w:b/>
          <w:i/>
          <w:iCs/>
          <w:szCs w:val="30"/>
          <w:lang w:val="be-BY"/>
        </w:rPr>
        <w:t>модуль «Допризывная подготовка»</w:t>
      </w:r>
      <w:r w:rsidRPr="0081543C">
        <w:rPr>
          <w:rFonts w:eastAsia="Calibri" w:cs="Times New Roman"/>
          <w:i/>
          <w:iCs/>
          <w:szCs w:val="30"/>
          <w:lang w:val="be-BY"/>
        </w:rPr>
        <w:t xml:space="preserve"> </w:t>
      </w:r>
    </w:p>
    <w:p w14:paraId="426A0649" w14:textId="77777777" w:rsidR="00155306" w:rsidRPr="0081543C" w:rsidRDefault="00155306" w:rsidP="00155306">
      <w:pPr>
        <w:ind w:firstLine="709"/>
        <w:rPr>
          <w:rFonts w:eastAsia="Calibri" w:cs="Times New Roman"/>
          <w:szCs w:val="30"/>
          <w:lang w:val="be-BY"/>
        </w:rPr>
      </w:pPr>
      <w:r w:rsidRPr="0081543C">
        <w:rPr>
          <w:rFonts w:eastAsia="Calibri" w:cs="Times New Roman"/>
          <w:szCs w:val="30"/>
          <w:lang w:val="be-BY"/>
        </w:rPr>
        <w:t>на изучение учебной темы «Правовые основы военной службы» предусмотрен 1 учебный час (было 2);</w:t>
      </w:r>
    </w:p>
    <w:p w14:paraId="787FF552" w14:textId="6691EB6B" w:rsidR="00155306" w:rsidRPr="0081543C" w:rsidRDefault="00155306" w:rsidP="008236E8">
      <w:pPr>
        <w:jc w:val="center"/>
        <w:rPr>
          <w:rFonts w:eastAsia="Calibri" w:cs="Times New Roman"/>
          <w:i/>
          <w:iCs/>
          <w:szCs w:val="30"/>
          <w:lang w:val="be-BY"/>
        </w:rPr>
      </w:pPr>
      <w:r w:rsidRPr="006E25DF">
        <w:rPr>
          <w:rFonts w:eastAsia="Calibri" w:cs="Times New Roman"/>
          <w:b/>
          <w:i/>
          <w:iCs/>
          <w:szCs w:val="30"/>
          <w:lang w:val="be-BY"/>
        </w:rPr>
        <w:t>модуль «Медицинская подготовка»</w:t>
      </w:r>
    </w:p>
    <w:p w14:paraId="162A78BE" w14:textId="5FF3485E" w:rsidR="00155306" w:rsidRPr="0081543C" w:rsidRDefault="00155306" w:rsidP="00155306">
      <w:pPr>
        <w:ind w:firstLine="709"/>
        <w:rPr>
          <w:rFonts w:eastAsia="Calibri" w:cs="Times New Roman"/>
          <w:szCs w:val="30"/>
          <w:lang w:val="be-BY"/>
        </w:rPr>
      </w:pPr>
      <w:r w:rsidRPr="0081543C">
        <w:rPr>
          <w:rFonts w:eastAsia="Calibri" w:cs="Times New Roman"/>
          <w:szCs w:val="30"/>
          <w:lang w:val="be-BY"/>
        </w:rPr>
        <w:t>на изучение учебной темы «Медико­биологические аспекты полового воспитания» предусмотрено 5 учебных часов (было 6).</w:t>
      </w:r>
    </w:p>
    <w:p w14:paraId="763CD7ED" w14:textId="17FCE186" w:rsidR="00F37878" w:rsidRPr="0081543C" w:rsidRDefault="00F37878" w:rsidP="00F37878">
      <w:pPr>
        <w:ind w:firstLine="709"/>
        <w:rPr>
          <w:rStyle w:val="a3"/>
          <w:rFonts w:eastAsia="Calibri" w:cs="Times New Roman"/>
          <w:i/>
          <w:color w:val="auto"/>
          <w:szCs w:val="30"/>
        </w:rPr>
      </w:pPr>
      <w:r w:rsidRPr="0081543C">
        <w:rPr>
          <w:rFonts w:eastAsia="Calibri" w:cs="Times New Roman"/>
          <w:szCs w:val="30"/>
          <w:lang w:val="be-BY"/>
        </w:rPr>
        <w:t xml:space="preserve">Все учебные программы размещены на национальном образовательном портале: </w:t>
      </w:r>
      <w:r w:rsidR="00D75D49">
        <w:fldChar w:fldCharType="begin"/>
      </w:r>
      <w:r w:rsidR="00D75D49">
        <w:instrText xml:space="preserve"> HYPERLINK "https://adu.by/" </w:instrText>
      </w:r>
      <w:r w:rsidR="00D75D49">
        <w:fldChar w:fldCharType="separate"/>
      </w:r>
      <w:r w:rsidRPr="0081543C">
        <w:rPr>
          <w:rStyle w:val="a3"/>
          <w:rFonts w:eastAsia="Calibri" w:cs="Times New Roman"/>
          <w:i/>
          <w:color w:val="0070C0"/>
          <w:szCs w:val="30"/>
        </w:rPr>
        <w:t>https://adu.by/</w:t>
      </w:r>
      <w:r w:rsidR="00D75D49">
        <w:rPr>
          <w:rStyle w:val="a3"/>
          <w:rFonts w:eastAsia="Calibri" w:cs="Times New Roman"/>
          <w:i/>
          <w:color w:val="0070C0"/>
          <w:szCs w:val="30"/>
        </w:rPr>
        <w:fldChar w:fldCharType="end"/>
      </w:r>
      <w:r w:rsidRPr="0081543C">
        <w:rPr>
          <w:rFonts w:eastAsia="Calibri" w:cs="Times New Roman"/>
          <w:i/>
          <w:color w:val="0070C0"/>
          <w:szCs w:val="30"/>
        </w:rPr>
        <w:t xml:space="preserve"> </w:t>
      </w:r>
      <w:hyperlink r:id="rId8" w:history="1">
        <w:r w:rsidRPr="00A8432A">
          <w:rPr>
            <w:rStyle w:val="a3"/>
            <w:rFonts w:eastAsia="Calibri" w:cs="Times New Roman"/>
            <w:i/>
            <w:szCs w:val="30"/>
          </w:rPr>
          <w:t>Главная / Образовательный процесс. 202</w:t>
        </w:r>
        <w:r w:rsidR="007C545E" w:rsidRPr="00A8432A">
          <w:rPr>
            <w:rStyle w:val="a3"/>
            <w:rFonts w:eastAsia="Calibri" w:cs="Times New Roman"/>
            <w:i/>
            <w:szCs w:val="30"/>
          </w:rPr>
          <w:t>5</w:t>
        </w:r>
        <w:r w:rsidRPr="00A8432A">
          <w:rPr>
            <w:rStyle w:val="a3"/>
            <w:rFonts w:eastAsia="Calibri" w:cs="Times New Roman"/>
            <w:i/>
            <w:szCs w:val="30"/>
          </w:rPr>
          <w:t>/202</w:t>
        </w:r>
        <w:r w:rsidR="007C545E" w:rsidRPr="00A8432A">
          <w:rPr>
            <w:rStyle w:val="a3"/>
            <w:rFonts w:eastAsia="Calibri" w:cs="Times New Roman"/>
            <w:i/>
            <w:szCs w:val="30"/>
          </w:rPr>
          <w:t>6</w:t>
        </w:r>
        <w:r w:rsidRPr="00A8432A">
          <w:rPr>
            <w:rStyle w:val="a3"/>
            <w:rFonts w:eastAsia="Calibri" w:cs="Times New Roman"/>
            <w:i/>
            <w:szCs w:val="30"/>
          </w:rPr>
          <w:t> учебный год / Общее среднее образование / Учебные предметы. V—XI классы / Допризывная и медицинская подготовка</w:t>
        </w:r>
      </w:hyperlink>
      <w:r w:rsidRPr="0081543C">
        <w:rPr>
          <w:rFonts w:eastAsia="Calibri" w:cs="Times New Roman"/>
          <w:i/>
          <w:szCs w:val="30"/>
        </w:rPr>
        <w:t>.</w:t>
      </w:r>
    </w:p>
    <w:p w14:paraId="73DC4350" w14:textId="77777777" w:rsidR="00AF5163" w:rsidRPr="0081543C" w:rsidRDefault="00AF5163" w:rsidP="009C1BD4">
      <w:pPr>
        <w:numPr>
          <w:ilvl w:val="0"/>
          <w:numId w:val="1"/>
        </w:numPr>
        <w:ind w:left="0" w:firstLine="709"/>
        <w:contextualSpacing/>
        <w:rPr>
          <w:rFonts w:eastAsia="Calibri" w:cs="Times New Roman"/>
          <w:b/>
          <w:szCs w:val="30"/>
          <w:u w:val="single"/>
        </w:rPr>
      </w:pPr>
      <w:r w:rsidRPr="0081543C">
        <w:rPr>
          <w:rFonts w:eastAsia="Calibri" w:cs="Times New Roman"/>
          <w:b/>
          <w:szCs w:val="30"/>
          <w:u w:val="single"/>
        </w:rPr>
        <w:t>Учебные издания</w:t>
      </w:r>
    </w:p>
    <w:p w14:paraId="2CC32EDA" w14:textId="5E91CD70" w:rsidR="00756EB0" w:rsidRPr="0081543C" w:rsidRDefault="00756EB0" w:rsidP="00756EB0">
      <w:pPr>
        <w:ind w:firstLine="709"/>
        <w:rPr>
          <w:rFonts w:eastAsia="Calibri" w:cs="Times New Roman"/>
          <w:szCs w:val="30"/>
          <w:lang w:val="be-BY"/>
        </w:rPr>
      </w:pPr>
      <w:r w:rsidRPr="0081543C">
        <w:rPr>
          <w:szCs w:val="30"/>
        </w:rPr>
        <w:t>Электронные версии учебных пособий, которые будут использоваться в 202</w:t>
      </w:r>
      <w:r w:rsidR="008233AE" w:rsidRPr="0081543C">
        <w:rPr>
          <w:szCs w:val="30"/>
        </w:rPr>
        <w:t>5</w:t>
      </w:r>
      <w:r w:rsidRPr="0081543C">
        <w:rPr>
          <w:szCs w:val="30"/>
        </w:rPr>
        <w:t>/202</w:t>
      </w:r>
      <w:r w:rsidR="008233AE" w:rsidRPr="0081543C">
        <w:rPr>
          <w:szCs w:val="30"/>
        </w:rPr>
        <w:t>6</w:t>
      </w:r>
      <w:r w:rsidRPr="0081543C">
        <w:rPr>
          <w:szCs w:val="30"/>
        </w:rPr>
        <w:t xml:space="preserve"> учебном году, размещены н</w:t>
      </w:r>
      <w:r w:rsidRPr="0081543C">
        <w:rPr>
          <w:rFonts w:eastAsia="Calibri" w:cs="Times New Roman"/>
          <w:szCs w:val="30"/>
          <w:lang w:val="be-BY"/>
        </w:rPr>
        <w:t>а национальном образовательном портале</w:t>
      </w:r>
      <w:r w:rsidR="00DC6584">
        <w:rPr>
          <w:rFonts w:eastAsia="Calibri" w:cs="Times New Roman"/>
          <w:szCs w:val="30"/>
          <w:lang w:val="be-BY"/>
        </w:rPr>
        <w:t xml:space="preserve">: </w:t>
      </w:r>
      <w:hyperlink r:id="rId9" w:history="1">
        <w:r w:rsidRPr="0081543C">
          <w:rPr>
            <w:rStyle w:val="a3"/>
            <w:i/>
            <w:color w:val="0070C0"/>
          </w:rPr>
          <w:t>http://e-padruc</w:t>
        </w:r>
        <w:r w:rsidRPr="0081543C">
          <w:rPr>
            <w:rStyle w:val="a3"/>
            <w:i/>
            <w:color w:val="0070C0"/>
          </w:rPr>
          <w:t>h</w:t>
        </w:r>
        <w:r w:rsidRPr="0081543C">
          <w:rPr>
            <w:rStyle w:val="a3"/>
            <w:i/>
            <w:color w:val="0070C0"/>
          </w:rPr>
          <w:t>nik.adu.by</w:t>
        </w:r>
      </w:hyperlink>
      <w:r w:rsidRPr="0081543C">
        <w:rPr>
          <w:rStyle w:val="a3"/>
          <w:i/>
          <w:color w:val="auto"/>
          <w:u w:val="none"/>
        </w:rPr>
        <w:t>.</w:t>
      </w:r>
    </w:p>
    <w:p w14:paraId="03634AD9" w14:textId="4D4BD686" w:rsidR="0088743D" w:rsidRPr="0081543C" w:rsidRDefault="0088743D" w:rsidP="007E5099">
      <w:pPr>
        <w:ind w:firstLine="709"/>
        <w:contextualSpacing/>
        <w:rPr>
          <w:rStyle w:val="a3"/>
          <w:rFonts w:eastAsia="Times New Roman" w:cs="Times New Roman"/>
          <w:i/>
          <w:color w:val="auto"/>
          <w:szCs w:val="30"/>
        </w:rPr>
      </w:pPr>
      <w:r w:rsidRPr="0081543C">
        <w:rPr>
          <w:rFonts w:eastAsia="Times New Roman" w:cs="Times New Roman"/>
          <w:szCs w:val="30"/>
        </w:rPr>
        <w:t xml:space="preserve">Рекомендации по работе с учебными пособиями размещены на национальном образовательном портале: </w:t>
      </w:r>
      <w:hyperlink r:id="rId10" w:history="1">
        <w:r w:rsidR="0099457D" w:rsidRPr="0081543C">
          <w:rPr>
            <w:rStyle w:val="a3"/>
            <w:rFonts w:eastAsia="Calibri" w:cs="Times New Roman"/>
            <w:i/>
            <w:color w:val="0070C0"/>
            <w:szCs w:val="30"/>
          </w:rPr>
          <w:t>https://adu.by/</w:t>
        </w:r>
      </w:hyperlink>
      <w:r w:rsidR="0099457D" w:rsidRPr="0081543C">
        <w:rPr>
          <w:rFonts w:eastAsia="Calibri" w:cs="Times New Roman"/>
          <w:i/>
          <w:color w:val="0070C0"/>
          <w:szCs w:val="30"/>
        </w:rPr>
        <w:t xml:space="preserve"> </w:t>
      </w:r>
      <w:hyperlink r:id="rId11" w:history="1">
        <w:r w:rsidR="0099457D" w:rsidRPr="00A8432A">
          <w:rPr>
            <w:rStyle w:val="a3"/>
            <w:rFonts w:eastAsia="Calibri" w:cs="Times New Roman"/>
            <w:i/>
            <w:szCs w:val="30"/>
          </w:rPr>
          <w:t>Главная / Образовательный процесс. 202</w:t>
        </w:r>
        <w:r w:rsidR="008233AE" w:rsidRPr="00A8432A">
          <w:rPr>
            <w:rStyle w:val="a3"/>
            <w:rFonts w:eastAsia="Calibri" w:cs="Times New Roman"/>
            <w:i/>
            <w:szCs w:val="30"/>
          </w:rPr>
          <w:t>5</w:t>
        </w:r>
        <w:r w:rsidR="0099457D" w:rsidRPr="00A8432A">
          <w:rPr>
            <w:rStyle w:val="a3"/>
            <w:rFonts w:eastAsia="Calibri" w:cs="Times New Roman"/>
            <w:i/>
            <w:szCs w:val="30"/>
          </w:rPr>
          <w:t>/202</w:t>
        </w:r>
        <w:r w:rsidR="008233AE" w:rsidRPr="00A8432A">
          <w:rPr>
            <w:rStyle w:val="a3"/>
            <w:rFonts w:eastAsia="Calibri" w:cs="Times New Roman"/>
            <w:i/>
            <w:szCs w:val="30"/>
          </w:rPr>
          <w:t>6</w:t>
        </w:r>
        <w:r w:rsidR="0099457D" w:rsidRPr="00A8432A">
          <w:rPr>
            <w:rStyle w:val="a3"/>
            <w:rFonts w:eastAsia="Calibri" w:cs="Times New Roman"/>
            <w:i/>
            <w:szCs w:val="30"/>
          </w:rPr>
          <w:t> учебный год / Общее среднее образование / Учебные предметы. V—XI классы / Допризывная и медицинская подготовка</w:t>
        </w:r>
      </w:hyperlink>
      <w:r w:rsidR="0099457D" w:rsidRPr="0081543C">
        <w:rPr>
          <w:rFonts w:eastAsia="Times New Roman" w:cs="Times New Roman"/>
          <w:szCs w:val="30"/>
        </w:rPr>
        <w:t>.</w:t>
      </w:r>
    </w:p>
    <w:p w14:paraId="133B1391" w14:textId="53C24304" w:rsidR="00AF5163" w:rsidRPr="0081543C" w:rsidRDefault="00AF5163" w:rsidP="00D958AB">
      <w:pPr>
        <w:ind w:firstLine="709"/>
        <w:contextualSpacing/>
        <w:rPr>
          <w:rFonts w:eastAsia="Calibri" w:cs="Times New Roman"/>
          <w:i/>
          <w:szCs w:val="30"/>
        </w:rPr>
      </w:pPr>
      <w:r w:rsidRPr="0081543C">
        <w:rPr>
          <w:rFonts w:eastAsia="Calibri" w:cs="Times New Roman"/>
          <w:szCs w:val="30"/>
        </w:rPr>
        <w:t xml:space="preserve">Полная информация об учебно-методическом обеспечении учебного предмета «Допризывная и медицинская подготовка» </w:t>
      </w:r>
      <w:r w:rsidR="008D0546" w:rsidRPr="0081543C">
        <w:rPr>
          <w:rFonts w:eastAsia="Calibri" w:cs="Times New Roman"/>
          <w:szCs w:val="30"/>
        </w:rPr>
        <w:t>в 202</w:t>
      </w:r>
      <w:r w:rsidR="008233AE" w:rsidRPr="0081543C">
        <w:rPr>
          <w:rFonts w:eastAsia="Calibri" w:cs="Times New Roman"/>
          <w:szCs w:val="30"/>
        </w:rPr>
        <w:t>5</w:t>
      </w:r>
      <w:r w:rsidR="008D0546" w:rsidRPr="0081543C">
        <w:rPr>
          <w:rFonts w:eastAsia="Calibri" w:cs="Times New Roman"/>
          <w:szCs w:val="30"/>
        </w:rPr>
        <w:t>/202</w:t>
      </w:r>
      <w:r w:rsidR="008233AE" w:rsidRPr="0081543C">
        <w:rPr>
          <w:rFonts w:eastAsia="Calibri" w:cs="Times New Roman"/>
          <w:szCs w:val="30"/>
        </w:rPr>
        <w:t>6</w:t>
      </w:r>
      <w:r w:rsidR="008D0546" w:rsidRPr="0081543C">
        <w:rPr>
          <w:rFonts w:eastAsia="Calibri" w:cs="Times New Roman"/>
          <w:szCs w:val="30"/>
        </w:rPr>
        <w:t> </w:t>
      </w:r>
      <w:r w:rsidRPr="0081543C">
        <w:rPr>
          <w:rFonts w:eastAsia="Calibri" w:cs="Times New Roman"/>
          <w:szCs w:val="30"/>
        </w:rPr>
        <w:t>учебном году размещена на национальном образовательном портале:</w:t>
      </w:r>
      <w:r w:rsidR="00DB70D0" w:rsidRPr="0081543C">
        <w:rPr>
          <w:rFonts w:eastAsia="Calibri" w:cs="Times New Roman"/>
          <w:i/>
          <w:color w:val="000000"/>
          <w:szCs w:val="30"/>
        </w:rPr>
        <w:t xml:space="preserve"> </w:t>
      </w:r>
      <w:hyperlink r:id="rId12" w:history="1">
        <w:r w:rsidR="0099457D" w:rsidRPr="0081543C">
          <w:rPr>
            <w:rStyle w:val="a3"/>
            <w:rFonts w:eastAsia="Calibri" w:cs="Times New Roman"/>
            <w:i/>
            <w:color w:val="0070C0"/>
            <w:szCs w:val="30"/>
          </w:rPr>
          <w:t>https://adu.by/</w:t>
        </w:r>
      </w:hyperlink>
      <w:r w:rsidR="0099457D" w:rsidRPr="0081543C">
        <w:rPr>
          <w:rFonts w:eastAsia="Calibri" w:cs="Times New Roman"/>
          <w:i/>
          <w:color w:val="0070C0"/>
          <w:szCs w:val="30"/>
        </w:rPr>
        <w:t xml:space="preserve"> </w:t>
      </w:r>
      <w:hyperlink r:id="rId13" w:history="1">
        <w:r w:rsidR="0099457D" w:rsidRPr="00A8432A">
          <w:rPr>
            <w:rStyle w:val="a3"/>
            <w:rFonts w:eastAsia="Calibri" w:cs="Times New Roman"/>
            <w:i/>
            <w:szCs w:val="30"/>
          </w:rPr>
          <w:t>Главная / Образовательный процесс. 202</w:t>
        </w:r>
        <w:r w:rsidR="008233AE" w:rsidRPr="00A8432A">
          <w:rPr>
            <w:rStyle w:val="a3"/>
            <w:rFonts w:eastAsia="Calibri" w:cs="Times New Roman"/>
            <w:i/>
            <w:szCs w:val="30"/>
          </w:rPr>
          <w:t>5</w:t>
        </w:r>
        <w:r w:rsidR="0099457D" w:rsidRPr="00A8432A">
          <w:rPr>
            <w:rStyle w:val="a3"/>
            <w:rFonts w:eastAsia="Calibri" w:cs="Times New Roman"/>
            <w:i/>
            <w:szCs w:val="30"/>
          </w:rPr>
          <w:t>/202</w:t>
        </w:r>
        <w:r w:rsidR="008233AE" w:rsidRPr="00A8432A">
          <w:rPr>
            <w:rStyle w:val="a3"/>
            <w:rFonts w:eastAsia="Calibri" w:cs="Times New Roman"/>
            <w:i/>
            <w:szCs w:val="30"/>
          </w:rPr>
          <w:t>6</w:t>
        </w:r>
        <w:r w:rsidR="0099457D" w:rsidRPr="00A8432A">
          <w:rPr>
            <w:rStyle w:val="a3"/>
            <w:rFonts w:eastAsia="Calibri" w:cs="Times New Roman"/>
            <w:i/>
            <w:szCs w:val="30"/>
          </w:rPr>
          <w:t> учебный год / Общее среднее образование / Учебные предметы. V—XI классы / Допризывная и медицинская подготовка</w:t>
        </w:r>
      </w:hyperlink>
      <w:r w:rsidR="0099457D" w:rsidRPr="0081543C">
        <w:rPr>
          <w:rFonts w:eastAsia="Calibri" w:cs="Times New Roman"/>
          <w:i/>
          <w:color w:val="000000"/>
          <w:szCs w:val="30"/>
        </w:rPr>
        <w:t>.</w:t>
      </w:r>
    </w:p>
    <w:p w14:paraId="7E2CBB65" w14:textId="5205D27D" w:rsidR="00786F17" w:rsidRPr="0081543C" w:rsidRDefault="00786F17" w:rsidP="00225C7B">
      <w:pPr>
        <w:pStyle w:val="a8"/>
        <w:numPr>
          <w:ilvl w:val="0"/>
          <w:numId w:val="1"/>
        </w:numPr>
        <w:ind w:left="0" w:firstLine="709"/>
        <w:rPr>
          <w:b/>
          <w:bCs/>
          <w:color w:val="000000"/>
          <w:szCs w:val="30"/>
          <w:u w:val="single"/>
          <w:lang w:eastAsia="ru-RU"/>
        </w:rPr>
      </w:pPr>
      <w:r w:rsidRPr="0081543C">
        <w:rPr>
          <w:b/>
          <w:bCs/>
          <w:color w:val="000000"/>
          <w:szCs w:val="30"/>
          <w:u w:val="single"/>
          <w:lang w:eastAsia="ru-RU"/>
        </w:rPr>
        <w:t>Особенности типового учебного плана лицея</w:t>
      </w:r>
    </w:p>
    <w:p w14:paraId="57B95220" w14:textId="77777777" w:rsidR="00BD0AFA" w:rsidRPr="0081543C" w:rsidRDefault="00BD0AFA" w:rsidP="00BD0AFA">
      <w:pPr>
        <w:pStyle w:val="a8"/>
        <w:ind w:left="0" w:firstLine="709"/>
        <w:rPr>
          <w:szCs w:val="30"/>
        </w:rPr>
      </w:pPr>
      <w:r w:rsidRPr="0081543C">
        <w:rPr>
          <w:szCs w:val="30"/>
        </w:rPr>
        <w:lastRenderedPageBreak/>
        <w:t xml:space="preserve">Постановлением Министерства образования Республики Беларусь от </w:t>
      </w:r>
      <w:r w:rsidRPr="0081543C">
        <w:rPr>
          <w:szCs w:val="30"/>
          <w:lang w:val="be-BY"/>
        </w:rPr>
        <w:t>23</w:t>
      </w:r>
      <w:r w:rsidRPr="0081543C">
        <w:rPr>
          <w:szCs w:val="30"/>
        </w:rPr>
        <w:t xml:space="preserve">.04.2025 № 75 утвержден типовой учебный план лицея. </w:t>
      </w:r>
    </w:p>
    <w:p w14:paraId="7B908869" w14:textId="77777777" w:rsidR="00BD0AFA" w:rsidRPr="0081543C" w:rsidRDefault="00BD0AFA" w:rsidP="00BD0AFA">
      <w:pPr>
        <w:pStyle w:val="a8"/>
        <w:ind w:left="0" w:firstLine="709"/>
        <w:rPr>
          <w:szCs w:val="30"/>
        </w:rPr>
      </w:pPr>
      <w:r w:rsidRPr="0081543C">
        <w:rPr>
          <w:szCs w:val="30"/>
        </w:rPr>
        <w:t>В соответствии с типовым учебным планом лицея возможны два варианта изучения учебного предмета «</w:t>
      </w:r>
      <w:r w:rsidRPr="0081543C">
        <w:rPr>
          <w:bCs/>
          <w:szCs w:val="30"/>
        </w:rPr>
        <w:t>Допризывная и медицинская подготовка</w:t>
      </w:r>
      <w:r w:rsidRPr="0081543C">
        <w:rPr>
          <w:szCs w:val="30"/>
        </w:rPr>
        <w:t>» на базовом уровне:</w:t>
      </w:r>
    </w:p>
    <w:p w14:paraId="72CE2ED6" w14:textId="77777777" w:rsidR="00BD0AFA" w:rsidRPr="0081543C" w:rsidRDefault="00BD0AFA" w:rsidP="00BD0AFA">
      <w:pPr>
        <w:pStyle w:val="a8"/>
        <w:ind w:left="0" w:firstLine="709"/>
        <w:rPr>
          <w:szCs w:val="30"/>
        </w:rPr>
      </w:pPr>
      <w:r w:rsidRPr="0081543C">
        <w:rPr>
          <w:szCs w:val="30"/>
        </w:rPr>
        <w:t xml:space="preserve">в </w:t>
      </w:r>
      <w:bookmarkStart w:id="0" w:name="_Hlk164086288"/>
      <w:r w:rsidRPr="0081543C">
        <w:rPr>
          <w:szCs w:val="30"/>
        </w:rPr>
        <w:t>X</w:t>
      </w:r>
      <w:bookmarkEnd w:id="0"/>
      <w:r w:rsidRPr="0081543C">
        <w:rPr>
          <w:szCs w:val="30"/>
        </w:rPr>
        <w:t xml:space="preserve"> </w:t>
      </w:r>
      <w:r w:rsidRPr="0081543C">
        <w:rPr>
          <w:b/>
          <w:szCs w:val="30"/>
          <w:u w:val="single"/>
        </w:rPr>
        <w:t>и</w:t>
      </w:r>
      <w:r w:rsidRPr="0081543C">
        <w:rPr>
          <w:szCs w:val="30"/>
        </w:rPr>
        <w:t xml:space="preserve"> XI классах (на изучение учебного предмета устанавливается 1 учебный час в неделю в каждом классе);</w:t>
      </w:r>
    </w:p>
    <w:p w14:paraId="6AE7A9F9" w14:textId="77777777" w:rsidR="00BD0AFA" w:rsidRPr="0081543C" w:rsidRDefault="00BD0AFA" w:rsidP="00BD0AFA">
      <w:pPr>
        <w:pStyle w:val="a8"/>
        <w:ind w:left="0" w:firstLine="709"/>
        <w:rPr>
          <w:szCs w:val="30"/>
        </w:rPr>
      </w:pPr>
      <w:r w:rsidRPr="0081543C">
        <w:rPr>
          <w:szCs w:val="30"/>
        </w:rPr>
        <w:t xml:space="preserve">в </w:t>
      </w:r>
      <w:r w:rsidRPr="0081543C">
        <w:rPr>
          <w:b/>
          <w:szCs w:val="30"/>
          <w:u w:val="single"/>
        </w:rPr>
        <w:t>X классе</w:t>
      </w:r>
      <w:r w:rsidRPr="0081543C">
        <w:rPr>
          <w:szCs w:val="30"/>
        </w:rPr>
        <w:t xml:space="preserve"> (на изучение учебного предмета устанавливается 2 учебных часа в неделю).</w:t>
      </w:r>
    </w:p>
    <w:p w14:paraId="54709464" w14:textId="77777777" w:rsidR="00BD0AFA" w:rsidRPr="0081543C" w:rsidRDefault="00BD0AFA" w:rsidP="00BD0AFA">
      <w:pPr>
        <w:pStyle w:val="a8"/>
        <w:ind w:left="0" w:firstLine="709"/>
        <w:rPr>
          <w:szCs w:val="30"/>
        </w:rPr>
      </w:pPr>
      <w:r w:rsidRPr="0081543C">
        <w:rPr>
          <w:szCs w:val="30"/>
        </w:rPr>
        <w:t>При изучении учебного предмета «</w:t>
      </w:r>
      <w:r w:rsidRPr="0081543C">
        <w:rPr>
          <w:bCs/>
          <w:szCs w:val="30"/>
        </w:rPr>
        <w:t>Допризывная и медицинская подготовка</w:t>
      </w:r>
      <w:r w:rsidRPr="0081543C">
        <w:rPr>
          <w:szCs w:val="30"/>
        </w:rPr>
        <w:t>» на базовом уровне в X классе распределять учебные часы по темам необходимо следующим образом:</w:t>
      </w:r>
    </w:p>
    <w:tbl>
      <w:tblPr>
        <w:tblStyle w:val="a7"/>
        <w:tblW w:w="9634" w:type="dxa"/>
        <w:tblLook w:val="04A0" w:firstRow="1" w:lastRow="0" w:firstColumn="1" w:lastColumn="0" w:noHBand="0" w:noVBand="1"/>
      </w:tblPr>
      <w:tblGrid>
        <w:gridCol w:w="914"/>
        <w:gridCol w:w="74"/>
        <w:gridCol w:w="5670"/>
        <w:gridCol w:w="2976"/>
      </w:tblGrid>
      <w:tr w:rsidR="00BD0AFA" w:rsidRPr="0081543C" w14:paraId="4F6C24DB" w14:textId="77777777" w:rsidTr="00281EEF">
        <w:trPr>
          <w:trHeight w:val="687"/>
        </w:trPr>
        <w:tc>
          <w:tcPr>
            <w:tcW w:w="988" w:type="dxa"/>
            <w:gridSpan w:val="2"/>
            <w:vAlign w:val="center"/>
          </w:tcPr>
          <w:p w14:paraId="7DF99F8F" w14:textId="77777777" w:rsidR="00BD0AFA" w:rsidRPr="0081543C" w:rsidRDefault="00BD0AFA" w:rsidP="00D3524E">
            <w:pPr>
              <w:pStyle w:val="a8"/>
              <w:ind w:left="0"/>
              <w:jc w:val="center"/>
              <w:rPr>
                <w:rFonts w:cs="Times New Roman"/>
                <w:szCs w:val="30"/>
              </w:rPr>
            </w:pPr>
            <w:r w:rsidRPr="0081543C">
              <w:rPr>
                <w:rFonts w:cs="Times New Roman"/>
                <w:szCs w:val="30"/>
              </w:rPr>
              <w:t>Класс</w:t>
            </w:r>
          </w:p>
        </w:tc>
        <w:tc>
          <w:tcPr>
            <w:tcW w:w="5670" w:type="dxa"/>
            <w:vAlign w:val="center"/>
          </w:tcPr>
          <w:p w14:paraId="6C6B2BFB" w14:textId="77777777" w:rsidR="00BD0AFA" w:rsidRPr="0081543C" w:rsidRDefault="00BD0AFA" w:rsidP="00D3524E">
            <w:pPr>
              <w:pStyle w:val="a8"/>
              <w:ind w:left="0"/>
              <w:jc w:val="center"/>
              <w:rPr>
                <w:rFonts w:cs="Times New Roman"/>
                <w:szCs w:val="30"/>
              </w:rPr>
            </w:pPr>
            <w:r w:rsidRPr="0081543C">
              <w:rPr>
                <w:rFonts w:cs="Times New Roman"/>
                <w:szCs w:val="30"/>
              </w:rPr>
              <w:t>Раздел (тема)</w:t>
            </w:r>
          </w:p>
        </w:tc>
        <w:tc>
          <w:tcPr>
            <w:tcW w:w="2976" w:type="dxa"/>
            <w:vAlign w:val="center"/>
          </w:tcPr>
          <w:p w14:paraId="66831FE9" w14:textId="77777777" w:rsidR="00BD0AFA" w:rsidRPr="0081543C" w:rsidRDefault="00BD0AFA" w:rsidP="00D3524E">
            <w:pPr>
              <w:pStyle w:val="a8"/>
              <w:ind w:left="0"/>
              <w:jc w:val="center"/>
              <w:rPr>
                <w:rFonts w:cs="Times New Roman"/>
                <w:szCs w:val="30"/>
              </w:rPr>
            </w:pPr>
            <w:r w:rsidRPr="0081543C">
              <w:rPr>
                <w:rFonts w:cs="Times New Roman"/>
                <w:szCs w:val="30"/>
              </w:rPr>
              <w:t>Кол-во часов на изучение темы</w:t>
            </w:r>
          </w:p>
        </w:tc>
      </w:tr>
      <w:tr w:rsidR="00BD0AFA" w:rsidRPr="0081543C" w14:paraId="50831E5F" w14:textId="77777777" w:rsidTr="00D3524E">
        <w:trPr>
          <w:trHeight w:val="271"/>
        </w:trPr>
        <w:tc>
          <w:tcPr>
            <w:tcW w:w="9634" w:type="dxa"/>
            <w:gridSpan w:val="4"/>
            <w:vAlign w:val="center"/>
          </w:tcPr>
          <w:p w14:paraId="02CEBF07" w14:textId="77777777" w:rsidR="00BD0AFA" w:rsidRPr="0081543C" w:rsidRDefault="00BD0AFA" w:rsidP="00D3524E">
            <w:pPr>
              <w:pStyle w:val="a8"/>
              <w:ind w:left="0"/>
              <w:jc w:val="center"/>
              <w:rPr>
                <w:rFonts w:cs="Times New Roman"/>
                <w:szCs w:val="30"/>
              </w:rPr>
            </w:pPr>
            <w:r w:rsidRPr="0081543C">
              <w:rPr>
                <w:rFonts w:cs="Times New Roman"/>
                <w:szCs w:val="30"/>
              </w:rPr>
              <w:t>Модуль «Допризывная подготовка»</w:t>
            </w:r>
          </w:p>
        </w:tc>
      </w:tr>
      <w:tr w:rsidR="00281EEF" w:rsidRPr="0081543C" w14:paraId="1D17BC57" w14:textId="77777777" w:rsidTr="00281EEF">
        <w:trPr>
          <w:trHeight w:val="390"/>
        </w:trPr>
        <w:tc>
          <w:tcPr>
            <w:tcW w:w="988" w:type="dxa"/>
            <w:gridSpan w:val="2"/>
            <w:vMerge w:val="restart"/>
            <w:vAlign w:val="center"/>
          </w:tcPr>
          <w:p w14:paraId="781641DA" w14:textId="77777777" w:rsidR="00281EEF" w:rsidRPr="0081543C" w:rsidRDefault="00281EEF" w:rsidP="00D3524E">
            <w:pPr>
              <w:pStyle w:val="a8"/>
              <w:ind w:left="0"/>
              <w:jc w:val="center"/>
              <w:rPr>
                <w:rFonts w:cs="Times New Roman"/>
                <w:szCs w:val="30"/>
              </w:rPr>
            </w:pPr>
            <w:r w:rsidRPr="0081543C">
              <w:rPr>
                <w:rFonts w:cs="Times New Roman"/>
                <w:szCs w:val="30"/>
              </w:rPr>
              <w:t>X</w:t>
            </w:r>
          </w:p>
          <w:p w14:paraId="51311082" w14:textId="7BD3B867" w:rsidR="00281EEF" w:rsidRPr="0081543C" w:rsidRDefault="00281EEF" w:rsidP="00281EEF">
            <w:pPr>
              <w:pStyle w:val="a8"/>
              <w:ind w:left="0"/>
              <w:rPr>
                <w:rFonts w:cs="Times New Roman"/>
                <w:szCs w:val="30"/>
              </w:rPr>
            </w:pPr>
          </w:p>
        </w:tc>
        <w:tc>
          <w:tcPr>
            <w:tcW w:w="5670" w:type="dxa"/>
            <w:shd w:val="clear" w:color="auto" w:fill="auto"/>
            <w:vAlign w:val="center"/>
          </w:tcPr>
          <w:p w14:paraId="62532E94" w14:textId="77777777" w:rsidR="00281EEF" w:rsidRPr="0081543C" w:rsidRDefault="00281EEF" w:rsidP="00D3524E">
            <w:pPr>
              <w:pStyle w:val="a8"/>
              <w:ind w:left="0"/>
              <w:rPr>
                <w:rFonts w:cs="Times New Roman"/>
                <w:szCs w:val="30"/>
              </w:rPr>
            </w:pPr>
            <w:r w:rsidRPr="0081543C">
              <w:rPr>
                <w:rFonts w:cs="Times New Roman"/>
                <w:szCs w:val="30"/>
              </w:rPr>
              <w:t>Защита Отечества</w:t>
            </w:r>
          </w:p>
        </w:tc>
        <w:tc>
          <w:tcPr>
            <w:tcW w:w="2976" w:type="dxa"/>
            <w:shd w:val="clear" w:color="auto" w:fill="auto"/>
            <w:vAlign w:val="center"/>
          </w:tcPr>
          <w:p w14:paraId="2C2EDE6D" w14:textId="77777777" w:rsidR="00281EEF" w:rsidRPr="0081543C" w:rsidRDefault="00281EEF" w:rsidP="00D3524E">
            <w:pPr>
              <w:pStyle w:val="a8"/>
              <w:ind w:left="0"/>
              <w:jc w:val="center"/>
              <w:rPr>
                <w:rFonts w:cs="Times New Roman"/>
                <w:szCs w:val="30"/>
              </w:rPr>
            </w:pPr>
            <w:r w:rsidRPr="0081543C">
              <w:rPr>
                <w:rFonts w:cs="Times New Roman"/>
                <w:szCs w:val="30"/>
              </w:rPr>
              <w:t>8</w:t>
            </w:r>
          </w:p>
        </w:tc>
      </w:tr>
      <w:tr w:rsidR="00281EEF" w:rsidRPr="0081543C" w14:paraId="312FCA86" w14:textId="77777777" w:rsidTr="00281EEF">
        <w:tc>
          <w:tcPr>
            <w:tcW w:w="988" w:type="dxa"/>
            <w:gridSpan w:val="2"/>
            <w:vMerge/>
            <w:vAlign w:val="center"/>
          </w:tcPr>
          <w:p w14:paraId="32A106AF" w14:textId="34A6A50A" w:rsidR="00281EEF" w:rsidRPr="0081543C" w:rsidRDefault="00281EEF" w:rsidP="00D3524E">
            <w:pPr>
              <w:pStyle w:val="a8"/>
              <w:ind w:left="0"/>
              <w:jc w:val="center"/>
              <w:rPr>
                <w:rFonts w:cs="Times New Roman"/>
                <w:szCs w:val="30"/>
              </w:rPr>
            </w:pPr>
          </w:p>
        </w:tc>
        <w:tc>
          <w:tcPr>
            <w:tcW w:w="5670" w:type="dxa"/>
            <w:shd w:val="clear" w:color="auto" w:fill="auto"/>
            <w:vAlign w:val="center"/>
          </w:tcPr>
          <w:p w14:paraId="668A4070" w14:textId="77777777" w:rsidR="00281EEF" w:rsidRPr="0081543C" w:rsidRDefault="00281EEF" w:rsidP="00D3524E">
            <w:pPr>
              <w:pStyle w:val="a8"/>
              <w:ind w:left="0"/>
              <w:rPr>
                <w:rFonts w:cs="Times New Roman"/>
                <w:szCs w:val="30"/>
              </w:rPr>
            </w:pPr>
            <w:r w:rsidRPr="0081543C">
              <w:rPr>
                <w:rFonts w:cs="Times New Roman"/>
                <w:szCs w:val="30"/>
              </w:rPr>
              <w:t>Основы военного дела</w:t>
            </w:r>
          </w:p>
        </w:tc>
        <w:tc>
          <w:tcPr>
            <w:tcW w:w="2976" w:type="dxa"/>
            <w:shd w:val="clear" w:color="auto" w:fill="auto"/>
            <w:vAlign w:val="center"/>
          </w:tcPr>
          <w:p w14:paraId="60D6F2DC" w14:textId="77777777" w:rsidR="00281EEF" w:rsidRPr="0081543C" w:rsidRDefault="00281EEF" w:rsidP="00D3524E">
            <w:pPr>
              <w:pStyle w:val="a8"/>
              <w:ind w:left="0"/>
              <w:jc w:val="center"/>
              <w:rPr>
                <w:rFonts w:cs="Times New Roman"/>
                <w:szCs w:val="30"/>
              </w:rPr>
            </w:pPr>
            <w:r w:rsidRPr="0081543C">
              <w:rPr>
                <w:rFonts w:cs="Times New Roman"/>
                <w:szCs w:val="30"/>
              </w:rPr>
              <w:t>22</w:t>
            </w:r>
          </w:p>
        </w:tc>
      </w:tr>
      <w:tr w:rsidR="00281EEF" w:rsidRPr="0081543C" w14:paraId="387DC9AA" w14:textId="77777777" w:rsidTr="00281EEF">
        <w:trPr>
          <w:trHeight w:val="304"/>
        </w:trPr>
        <w:tc>
          <w:tcPr>
            <w:tcW w:w="988" w:type="dxa"/>
            <w:gridSpan w:val="2"/>
            <w:vMerge/>
            <w:vAlign w:val="center"/>
          </w:tcPr>
          <w:p w14:paraId="1179400A" w14:textId="763C81C0" w:rsidR="00281EEF" w:rsidRPr="0081543C" w:rsidRDefault="00281EEF" w:rsidP="00D3524E">
            <w:pPr>
              <w:pStyle w:val="a8"/>
              <w:ind w:left="0"/>
              <w:jc w:val="center"/>
              <w:rPr>
                <w:rFonts w:cs="Times New Roman"/>
                <w:szCs w:val="30"/>
              </w:rPr>
            </w:pPr>
          </w:p>
        </w:tc>
        <w:tc>
          <w:tcPr>
            <w:tcW w:w="5670" w:type="dxa"/>
            <w:shd w:val="clear" w:color="auto" w:fill="auto"/>
            <w:vAlign w:val="center"/>
          </w:tcPr>
          <w:p w14:paraId="739A6C70" w14:textId="77777777" w:rsidR="00281EEF" w:rsidRPr="0081543C" w:rsidRDefault="00281EEF" w:rsidP="00D3524E">
            <w:pPr>
              <w:pStyle w:val="a8"/>
              <w:ind w:left="0"/>
              <w:rPr>
                <w:rFonts w:cs="Times New Roman"/>
                <w:szCs w:val="30"/>
              </w:rPr>
            </w:pPr>
            <w:r w:rsidRPr="0081543C">
              <w:rPr>
                <w:rFonts w:cs="Times New Roman"/>
                <w:szCs w:val="30"/>
              </w:rPr>
              <w:t>Военно-медицинская подготовка</w:t>
            </w:r>
          </w:p>
        </w:tc>
        <w:tc>
          <w:tcPr>
            <w:tcW w:w="2976" w:type="dxa"/>
            <w:shd w:val="clear" w:color="auto" w:fill="auto"/>
            <w:vAlign w:val="center"/>
          </w:tcPr>
          <w:p w14:paraId="063EF65C" w14:textId="77777777" w:rsidR="00281EEF" w:rsidRPr="0081543C" w:rsidRDefault="00281EEF" w:rsidP="00D3524E">
            <w:pPr>
              <w:pStyle w:val="a8"/>
              <w:ind w:left="0"/>
              <w:jc w:val="center"/>
              <w:rPr>
                <w:rFonts w:cs="Times New Roman"/>
                <w:szCs w:val="30"/>
              </w:rPr>
            </w:pPr>
            <w:r w:rsidRPr="0081543C">
              <w:rPr>
                <w:rFonts w:cs="Times New Roman"/>
                <w:szCs w:val="30"/>
              </w:rPr>
              <w:t>4</w:t>
            </w:r>
          </w:p>
        </w:tc>
      </w:tr>
      <w:tr w:rsidR="00281EEF" w:rsidRPr="0081543C" w14:paraId="7CF217DD" w14:textId="77777777" w:rsidTr="00220722">
        <w:trPr>
          <w:trHeight w:val="304"/>
        </w:trPr>
        <w:tc>
          <w:tcPr>
            <w:tcW w:w="988" w:type="dxa"/>
            <w:gridSpan w:val="2"/>
            <w:vMerge/>
            <w:vAlign w:val="center"/>
          </w:tcPr>
          <w:p w14:paraId="64DE19C3" w14:textId="77777777" w:rsidR="00281EEF" w:rsidRPr="0081543C" w:rsidRDefault="00281EEF" w:rsidP="00D3524E">
            <w:pPr>
              <w:pStyle w:val="a8"/>
              <w:ind w:left="0"/>
              <w:jc w:val="center"/>
              <w:rPr>
                <w:rFonts w:cs="Times New Roman"/>
                <w:szCs w:val="30"/>
              </w:rPr>
            </w:pPr>
          </w:p>
        </w:tc>
        <w:tc>
          <w:tcPr>
            <w:tcW w:w="8646" w:type="dxa"/>
            <w:gridSpan w:val="2"/>
            <w:shd w:val="clear" w:color="auto" w:fill="auto"/>
            <w:vAlign w:val="center"/>
          </w:tcPr>
          <w:p w14:paraId="0A370CC8" w14:textId="6D2A8A68" w:rsidR="00281EEF" w:rsidRPr="0081543C" w:rsidRDefault="00A13015" w:rsidP="00D3524E">
            <w:pPr>
              <w:pStyle w:val="a8"/>
              <w:ind w:left="0"/>
              <w:jc w:val="center"/>
              <w:rPr>
                <w:rFonts w:cs="Times New Roman"/>
                <w:szCs w:val="30"/>
              </w:rPr>
            </w:pPr>
            <w:r>
              <w:rPr>
                <w:rFonts w:cs="Times New Roman"/>
                <w:szCs w:val="30"/>
              </w:rPr>
              <w:t>Учебно-п</w:t>
            </w:r>
            <w:r w:rsidR="00281EEF">
              <w:rPr>
                <w:rFonts w:cs="Times New Roman"/>
                <w:szCs w:val="30"/>
              </w:rPr>
              <w:t>олевые сборы</w:t>
            </w:r>
          </w:p>
        </w:tc>
      </w:tr>
      <w:tr w:rsidR="00281EEF" w:rsidRPr="0081543C" w14:paraId="5ED1B0A5" w14:textId="77777777" w:rsidTr="00281EEF">
        <w:trPr>
          <w:trHeight w:val="304"/>
        </w:trPr>
        <w:tc>
          <w:tcPr>
            <w:tcW w:w="988" w:type="dxa"/>
            <w:gridSpan w:val="2"/>
            <w:vMerge/>
            <w:vAlign w:val="center"/>
          </w:tcPr>
          <w:p w14:paraId="00A82376" w14:textId="03AD916E" w:rsidR="00281EEF" w:rsidRPr="0081543C" w:rsidRDefault="00281EEF" w:rsidP="00D3524E">
            <w:pPr>
              <w:pStyle w:val="a8"/>
              <w:ind w:left="0"/>
              <w:jc w:val="center"/>
              <w:rPr>
                <w:rFonts w:cs="Times New Roman"/>
                <w:szCs w:val="30"/>
              </w:rPr>
            </w:pPr>
          </w:p>
        </w:tc>
        <w:tc>
          <w:tcPr>
            <w:tcW w:w="5670" w:type="dxa"/>
            <w:shd w:val="clear" w:color="auto" w:fill="auto"/>
            <w:vAlign w:val="center"/>
          </w:tcPr>
          <w:p w14:paraId="4D650F9A" w14:textId="77777777" w:rsidR="00281EEF" w:rsidRPr="0081543C" w:rsidRDefault="00281EEF" w:rsidP="00D3524E">
            <w:pPr>
              <w:pStyle w:val="a8"/>
              <w:ind w:left="0"/>
              <w:rPr>
                <w:rFonts w:cs="Times New Roman"/>
                <w:szCs w:val="30"/>
              </w:rPr>
            </w:pPr>
            <w:r w:rsidRPr="0081543C">
              <w:rPr>
                <w:rFonts w:cs="Times New Roman"/>
                <w:szCs w:val="30"/>
              </w:rPr>
              <w:t>Вооруженные Силы Республики Беларусь</w:t>
            </w:r>
          </w:p>
        </w:tc>
        <w:tc>
          <w:tcPr>
            <w:tcW w:w="2976" w:type="dxa"/>
            <w:shd w:val="clear" w:color="auto" w:fill="auto"/>
            <w:vAlign w:val="center"/>
          </w:tcPr>
          <w:p w14:paraId="39146774" w14:textId="77777777" w:rsidR="00281EEF" w:rsidRPr="0081543C" w:rsidRDefault="00281EEF" w:rsidP="00D3524E">
            <w:pPr>
              <w:pStyle w:val="a8"/>
              <w:ind w:left="0"/>
              <w:jc w:val="center"/>
              <w:rPr>
                <w:rFonts w:cs="Times New Roman"/>
                <w:szCs w:val="30"/>
              </w:rPr>
            </w:pPr>
            <w:r w:rsidRPr="0081543C">
              <w:rPr>
                <w:rFonts w:cs="Times New Roman"/>
                <w:szCs w:val="30"/>
              </w:rPr>
              <w:t>8</w:t>
            </w:r>
          </w:p>
        </w:tc>
      </w:tr>
      <w:tr w:rsidR="00281EEF" w:rsidRPr="0081543C" w14:paraId="1F992538" w14:textId="77777777" w:rsidTr="00281EEF">
        <w:trPr>
          <w:trHeight w:val="304"/>
        </w:trPr>
        <w:tc>
          <w:tcPr>
            <w:tcW w:w="988" w:type="dxa"/>
            <w:gridSpan w:val="2"/>
            <w:vMerge/>
            <w:vAlign w:val="center"/>
          </w:tcPr>
          <w:p w14:paraId="2D728C2D" w14:textId="77777777" w:rsidR="00281EEF" w:rsidRPr="0081543C" w:rsidRDefault="00281EEF" w:rsidP="00D3524E">
            <w:pPr>
              <w:pStyle w:val="a8"/>
              <w:ind w:left="0"/>
              <w:jc w:val="center"/>
              <w:rPr>
                <w:rFonts w:cs="Times New Roman"/>
                <w:szCs w:val="30"/>
              </w:rPr>
            </w:pPr>
          </w:p>
        </w:tc>
        <w:tc>
          <w:tcPr>
            <w:tcW w:w="5670" w:type="dxa"/>
            <w:shd w:val="clear" w:color="auto" w:fill="auto"/>
            <w:vAlign w:val="center"/>
          </w:tcPr>
          <w:p w14:paraId="1E7852D9" w14:textId="77777777" w:rsidR="00281EEF" w:rsidRPr="0081543C" w:rsidRDefault="00281EEF" w:rsidP="00D3524E">
            <w:pPr>
              <w:pStyle w:val="a8"/>
              <w:ind w:left="0"/>
              <w:rPr>
                <w:rFonts w:cs="Times New Roman"/>
                <w:szCs w:val="30"/>
              </w:rPr>
            </w:pPr>
            <w:r w:rsidRPr="0081543C">
              <w:rPr>
                <w:rFonts w:cs="Times New Roman"/>
                <w:szCs w:val="30"/>
              </w:rPr>
              <w:t>Основы военного дела</w:t>
            </w:r>
          </w:p>
        </w:tc>
        <w:tc>
          <w:tcPr>
            <w:tcW w:w="2976" w:type="dxa"/>
            <w:shd w:val="clear" w:color="auto" w:fill="auto"/>
            <w:vAlign w:val="center"/>
          </w:tcPr>
          <w:p w14:paraId="090F00AA" w14:textId="77777777" w:rsidR="00281EEF" w:rsidRPr="0081543C" w:rsidRDefault="00281EEF" w:rsidP="00D3524E">
            <w:pPr>
              <w:pStyle w:val="a8"/>
              <w:ind w:left="0"/>
              <w:jc w:val="center"/>
              <w:rPr>
                <w:rFonts w:cs="Times New Roman"/>
                <w:szCs w:val="30"/>
              </w:rPr>
            </w:pPr>
            <w:r w:rsidRPr="0081543C">
              <w:rPr>
                <w:rFonts w:cs="Times New Roman"/>
                <w:szCs w:val="30"/>
              </w:rPr>
              <w:t>42</w:t>
            </w:r>
          </w:p>
        </w:tc>
      </w:tr>
      <w:tr w:rsidR="00281EEF" w:rsidRPr="0081543C" w14:paraId="2DDB5C33" w14:textId="77777777" w:rsidTr="00281EEF">
        <w:trPr>
          <w:trHeight w:val="304"/>
        </w:trPr>
        <w:tc>
          <w:tcPr>
            <w:tcW w:w="988" w:type="dxa"/>
            <w:gridSpan w:val="2"/>
            <w:vMerge/>
            <w:vAlign w:val="center"/>
          </w:tcPr>
          <w:p w14:paraId="5135964E" w14:textId="77777777" w:rsidR="00281EEF" w:rsidRPr="0081543C" w:rsidRDefault="00281EEF" w:rsidP="00D3524E">
            <w:pPr>
              <w:pStyle w:val="a8"/>
              <w:ind w:left="0"/>
              <w:jc w:val="center"/>
              <w:rPr>
                <w:rFonts w:cs="Times New Roman"/>
                <w:szCs w:val="30"/>
              </w:rPr>
            </w:pPr>
          </w:p>
        </w:tc>
        <w:tc>
          <w:tcPr>
            <w:tcW w:w="5670" w:type="dxa"/>
            <w:shd w:val="clear" w:color="auto" w:fill="auto"/>
            <w:vAlign w:val="center"/>
          </w:tcPr>
          <w:p w14:paraId="0FD41AAF" w14:textId="77777777" w:rsidR="00281EEF" w:rsidRPr="0081543C" w:rsidRDefault="00281EEF" w:rsidP="00D3524E">
            <w:pPr>
              <w:pStyle w:val="a8"/>
              <w:ind w:left="0"/>
              <w:rPr>
                <w:rFonts w:cs="Times New Roman"/>
                <w:szCs w:val="30"/>
              </w:rPr>
            </w:pPr>
            <w:r w:rsidRPr="0081543C">
              <w:rPr>
                <w:rFonts w:cs="Times New Roman"/>
                <w:szCs w:val="30"/>
              </w:rPr>
              <w:t>Военно-медицинская подготовка</w:t>
            </w:r>
          </w:p>
        </w:tc>
        <w:tc>
          <w:tcPr>
            <w:tcW w:w="2976" w:type="dxa"/>
            <w:shd w:val="clear" w:color="auto" w:fill="auto"/>
            <w:vAlign w:val="center"/>
          </w:tcPr>
          <w:p w14:paraId="57107813" w14:textId="77777777" w:rsidR="00281EEF" w:rsidRPr="0081543C" w:rsidRDefault="00281EEF" w:rsidP="00D3524E">
            <w:pPr>
              <w:pStyle w:val="a8"/>
              <w:ind w:left="0"/>
              <w:jc w:val="center"/>
              <w:rPr>
                <w:rFonts w:cs="Times New Roman"/>
                <w:szCs w:val="30"/>
              </w:rPr>
            </w:pPr>
            <w:r w:rsidRPr="0081543C">
              <w:rPr>
                <w:rFonts w:cs="Times New Roman"/>
                <w:szCs w:val="30"/>
              </w:rPr>
              <w:t>10</w:t>
            </w:r>
          </w:p>
        </w:tc>
      </w:tr>
      <w:tr w:rsidR="00BD0AFA" w:rsidRPr="0081543C" w14:paraId="10E9208F" w14:textId="77777777" w:rsidTr="00281EEF">
        <w:trPr>
          <w:trHeight w:val="304"/>
        </w:trPr>
        <w:tc>
          <w:tcPr>
            <w:tcW w:w="6658" w:type="dxa"/>
            <w:gridSpan w:val="3"/>
            <w:vAlign w:val="center"/>
          </w:tcPr>
          <w:p w14:paraId="536CEE90" w14:textId="0DD43175" w:rsidR="00BD0AFA" w:rsidRPr="0081543C" w:rsidRDefault="00BD0AFA" w:rsidP="006E25DF">
            <w:pPr>
              <w:pStyle w:val="a8"/>
              <w:ind w:left="0"/>
              <w:rPr>
                <w:rFonts w:cs="Times New Roman"/>
                <w:szCs w:val="30"/>
              </w:rPr>
            </w:pPr>
            <w:r w:rsidRPr="0081543C">
              <w:rPr>
                <w:rFonts w:cs="Times New Roman"/>
                <w:szCs w:val="30"/>
              </w:rPr>
              <w:t>Всего</w:t>
            </w:r>
          </w:p>
        </w:tc>
        <w:tc>
          <w:tcPr>
            <w:tcW w:w="2976" w:type="dxa"/>
            <w:vAlign w:val="center"/>
          </w:tcPr>
          <w:p w14:paraId="1508E295" w14:textId="77777777" w:rsidR="00BD0AFA" w:rsidRPr="0081543C" w:rsidRDefault="00BD0AFA" w:rsidP="00D3524E">
            <w:pPr>
              <w:pStyle w:val="a8"/>
              <w:ind w:left="0"/>
              <w:jc w:val="center"/>
              <w:rPr>
                <w:rFonts w:cs="Times New Roman"/>
                <w:szCs w:val="30"/>
              </w:rPr>
            </w:pPr>
            <w:r w:rsidRPr="0081543C">
              <w:rPr>
                <w:rFonts w:cs="Times New Roman"/>
                <w:szCs w:val="30"/>
              </w:rPr>
              <w:t>94</w:t>
            </w:r>
          </w:p>
        </w:tc>
      </w:tr>
      <w:tr w:rsidR="00BD0AFA" w:rsidRPr="0081543C" w14:paraId="4C7A941A" w14:textId="77777777" w:rsidTr="00D3524E">
        <w:tc>
          <w:tcPr>
            <w:tcW w:w="9634" w:type="dxa"/>
            <w:gridSpan w:val="4"/>
            <w:vAlign w:val="center"/>
          </w:tcPr>
          <w:p w14:paraId="5A92CACA" w14:textId="77777777" w:rsidR="00BD0AFA" w:rsidRPr="0081543C" w:rsidRDefault="00BD0AFA" w:rsidP="00D3524E">
            <w:pPr>
              <w:pStyle w:val="a8"/>
              <w:ind w:left="0"/>
              <w:jc w:val="center"/>
              <w:rPr>
                <w:rFonts w:cs="Times New Roman"/>
                <w:szCs w:val="30"/>
              </w:rPr>
            </w:pPr>
            <w:r w:rsidRPr="0081543C">
              <w:rPr>
                <w:rFonts w:cs="Times New Roman"/>
                <w:szCs w:val="30"/>
              </w:rPr>
              <w:t>Модуль «Медицинская подготовка»</w:t>
            </w:r>
          </w:p>
        </w:tc>
      </w:tr>
      <w:tr w:rsidR="00281EEF" w:rsidRPr="0081543C" w14:paraId="7C49BE37" w14:textId="77777777" w:rsidTr="00281EEF">
        <w:tc>
          <w:tcPr>
            <w:tcW w:w="988" w:type="dxa"/>
            <w:gridSpan w:val="2"/>
            <w:vMerge w:val="restart"/>
            <w:vAlign w:val="center"/>
          </w:tcPr>
          <w:p w14:paraId="159098CB" w14:textId="77777777" w:rsidR="00281EEF" w:rsidRPr="0081543C" w:rsidRDefault="00281EEF" w:rsidP="00D3524E">
            <w:pPr>
              <w:pStyle w:val="a8"/>
              <w:ind w:left="0"/>
              <w:jc w:val="center"/>
              <w:rPr>
                <w:rFonts w:cs="Times New Roman"/>
                <w:szCs w:val="30"/>
              </w:rPr>
            </w:pPr>
            <w:r w:rsidRPr="0081543C">
              <w:rPr>
                <w:rFonts w:cs="Times New Roman"/>
                <w:szCs w:val="30"/>
              </w:rPr>
              <w:t>X</w:t>
            </w:r>
          </w:p>
        </w:tc>
        <w:tc>
          <w:tcPr>
            <w:tcW w:w="5670" w:type="dxa"/>
            <w:vAlign w:val="center"/>
          </w:tcPr>
          <w:p w14:paraId="67425413" w14:textId="77777777" w:rsidR="00281EEF" w:rsidRPr="0081543C" w:rsidRDefault="00281EEF" w:rsidP="00D3524E">
            <w:pPr>
              <w:pStyle w:val="a8"/>
              <w:ind w:left="0"/>
              <w:rPr>
                <w:rFonts w:cs="Times New Roman"/>
                <w:szCs w:val="30"/>
              </w:rPr>
            </w:pPr>
            <w:r w:rsidRPr="0081543C">
              <w:rPr>
                <w:rFonts w:cs="Times New Roman"/>
                <w:szCs w:val="30"/>
              </w:rPr>
              <w:t>Цели и задачи медицинской подготовки</w:t>
            </w:r>
          </w:p>
        </w:tc>
        <w:tc>
          <w:tcPr>
            <w:tcW w:w="2976" w:type="dxa"/>
            <w:vAlign w:val="center"/>
          </w:tcPr>
          <w:p w14:paraId="76A03CCF" w14:textId="77777777" w:rsidR="00281EEF" w:rsidRPr="0081543C" w:rsidRDefault="00281EEF" w:rsidP="00D3524E">
            <w:pPr>
              <w:pStyle w:val="a8"/>
              <w:ind w:left="0"/>
              <w:jc w:val="center"/>
              <w:rPr>
                <w:rFonts w:cs="Times New Roman"/>
                <w:szCs w:val="30"/>
              </w:rPr>
            </w:pPr>
            <w:r w:rsidRPr="0081543C">
              <w:rPr>
                <w:rFonts w:cs="Times New Roman"/>
                <w:szCs w:val="30"/>
              </w:rPr>
              <w:t>1</w:t>
            </w:r>
          </w:p>
        </w:tc>
      </w:tr>
      <w:tr w:rsidR="00281EEF" w:rsidRPr="0081543C" w14:paraId="24F4106C" w14:textId="77777777" w:rsidTr="00281EEF">
        <w:tc>
          <w:tcPr>
            <w:tcW w:w="988" w:type="dxa"/>
            <w:gridSpan w:val="2"/>
            <w:vMerge/>
            <w:vAlign w:val="center"/>
          </w:tcPr>
          <w:p w14:paraId="34134F46" w14:textId="77777777" w:rsidR="00281EEF" w:rsidRPr="0081543C" w:rsidRDefault="00281EEF" w:rsidP="00D3524E">
            <w:pPr>
              <w:pStyle w:val="a8"/>
              <w:ind w:left="0"/>
              <w:jc w:val="center"/>
              <w:rPr>
                <w:rFonts w:cs="Times New Roman"/>
                <w:szCs w:val="30"/>
              </w:rPr>
            </w:pPr>
          </w:p>
        </w:tc>
        <w:tc>
          <w:tcPr>
            <w:tcW w:w="5670" w:type="dxa"/>
            <w:vAlign w:val="center"/>
          </w:tcPr>
          <w:p w14:paraId="63D4FDAE" w14:textId="77777777" w:rsidR="00281EEF" w:rsidRPr="0081543C" w:rsidRDefault="00281EEF" w:rsidP="00D3524E">
            <w:pPr>
              <w:pStyle w:val="a8"/>
              <w:ind w:left="0"/>
              <w:rPr>
                <w:rFonts w:cs="Times New Roman"/>
                <w:szCs w:val="30"/>
              </w:rPr>
            </w:pPr>
            <w:r w:rsidRPr="0081543C">
              <w:rPr>
                <w:rFonts w:cs="Times New Roman"/>
                <w:szCs w:val="30"/>
              </w:rPr>
              <w:t>Первая помощь при травмах и несчастных случаях</w:t>
            </w:r>
          </w:p>
        </w:tc>
        <w:tc>
          <w:tcPr>
            <w:tcW w:w="2976" w:type="dxa"/>
            <w:vAlign w:val="center"/>
          </w:tcPr>
          <w:p w14:paraId="7D14E076" w14:textId="77777777" w:rsidR="00281EEF" w:rsidRPr="0081543C" w:rsidRDefault="00281EEF" w:rsidP="00D3524E">
            <w:pPr>
              <w:pStyle w:val="a8"/>
              <w:ind w:left="0"/>
              <w:jc w:val="center"/>
              <w:rPr>
                <w:rFonts w:cs="Times New Roman"/>
                <w:szCs w:val="30"/>
              </w:rPr>
            </w:pPr>
            <w:r w:rsidRPr="0081543C">
              <w:rPr>
                <w:rFonts w:cs="Times New Roman"/>
                <w:szCs w:val="30"/>
              </w:rPr>
              <w:t>23</w:t>
            </w:r>
          </w:p>
        </w:tc>
      </w:tr>
      <w:tr w:rsidR="00281EEF" w:rsidRPr="0081543C" w14:paraId="13804F3E" w14:textId="77777777" w:rsidTr="00281EEF">
        <w:tc>
          <w:tcPr>
            <w:tcW w:w="988" w:type="dxa"/>
            <w:gridSpan w:val="2"/>
            <w:vMerge/>
            <w:vAlign w:val="center"/>
          </w:tcPr>
          <w:p w14:paraId="4226B4F5" w14:textId="77777777" w:rsidR="00281EEF" w:rsidRPr="0081543C" w:rsidRDefault="00281EEF" w:rsidP="00D3524E">
            <w:pPr>
              <w:pStyle w:val="a8"/>
              <w:ind w:left="0"/>
              <w:jc w:val="center"/>
              <w:rPr>
                <w:rFonts w:cs="Times New Roman"/>
                <w:szCs w:val="30"/>
              </w:rPr>
            </w:pPr>
          </w:p>
        </w:tc>
        <w:tc>
          <w:tcPr>
            <w:tcW w:w="5670" w:type="dxa"/>
            <w:vAlign w:val="center"/>
          </w:tcPr>
          <w:p w14:paraId="61F8FDE8" w14:textId="77777777" w:rsidR="00281EEF" w:rsidRPr="0081543C" w:rsidRDefault="00281EEF" w:rsidP="00D3524E">
            <w:pPr>
              <w:pStyle w:val="a8"/>
              <w:ind w:left="0"/>
              <w:rPr>
                <w:rFonts w:cs="Times New Roman"/>
                <w:szCs w:val="30"/>
              </w:rPr>
            </w:pPr>
            <w:r w:rsidRPr="0081543C">
              <w:rPr>
                <w:rFonts w:cs="Times New Roman"/>
                <w:szCs w:val="30"/>
              </w:rPr>
              <w:t>Лекарственные препараты и растения</w:t>
            </w:r>
          </w:p>
        </w:tc>
        <w:tc>
          <w:tcPr>
            <w:tcW w:w="2976" w:type="dxa"/>
            <w:vAlign w:val="center"/>
          </w:tcPr>
          <w:p w14:paraId="2831A47E" w14:textId="77777777" w:rsidR="00281EEF" w:rsidRPr="0081543C" w:rsidRDefault="00281EEF" w:rsidP="00D3524E">
            <w:pPr>
              <w:pStyle w:val="a8"/>
              <w:ind w:left="0"/>
              <w:jc w:val="center"/>
              <w:rPr>
                <w:rFonts w:cs="Times New Roman"/>
                <w:szCs w:val="30"/>
              </w:rPr>
            </w:pPr>
            <w:r w:rsidRPr="0081543C">
              <w:rPr>
                <w:rFonts w:cs="Times New Roman"/>
                <w:szCs w:val="30"/>
              </w:rPr>
              <w:t>4</w:t>
            </w:r>
          </w:p>
        </w:tc>
      </w:tr>
      <w:tr w:rsidR="00281EEF" w:rsidRPr="0081543C" w14:paraId="05194408" w14:textId="77777777" w:rsidTr="00281EEF">
        <w:trPr>
          <w:trHeight w:val="679"/>
        </w:trPr>
        <w:tc>
          <w:tcPr>
            <w:tcW w:w="988" w:type="dxa"/>
            <w:gridSpan w:val="2"/>
            <w:vMerge/>
            <w:vAlign w:val="center"/>
          </w:tcPr>
          <w:p w14:paraId="3C6CAC5B" w14:textId="77777777" w:rsidR="00281EEF" w:rsidRPr="0081543C" w:rsidRDefault="00281EEF" w:rsidP="00D3524E">
            <w:pPr>
              <w:pStyle w:val="a8"/>
              <w:ind w:left="0"/>
              <w:jc w:val="center"/>
              <w:rPr>
                <w:rFonts w:cs="Times New Roman"/>
                <w:szCs w:val="30"/>
              </w:rPr>
            </w:pPr>
          </w:p>
        </w:tc>
        <w:tc>
          <w:tcPr>
            <w:tcW w:w="5670" w:type="dxa"/>
            <w:vAlign w:val="center"/>
          </w:tcPr>
          <w:p w14:paraId="301CE6B1" w14:textId="77777777" w:rsidR="00281EEF" w:rsidRPr="0081543C" w:rsidRDefault="00281EEF" w:rsidP="00D3524E">
            <w:pPr>
              <w:pStyle w:val="a8"/>
              <w:ind w:left="0"/>
              <w:rPr>
                <w:rFonts w:cs="Times New Roman"/>
                <w:szCs w:val="30"/>
              </w:rPr>
            </w:pPr>
            <w:r w:rsidRPr="0081543C">
              <w:rPr>
                <w:rFonts w:cs="Times New Roman"/>
                <w:szCs w:val="30"/>
              </w:rPr>
              <w:t>Медико-биологические аспекты полового воспитания</w:t>
            </w:r>
          </w:p>
        </w:tc>
        <w:tc>
          <w:tcPr>
            <w:tcW w:w="2976" w:type="dxa"/>
            <w:vAlign w:val="center"/>
          </w:tcPr>
          <w:p w14:paraId="5FCAE0A7" w14:textId="77777777" w:rsidR="00281EEF" w:rsidRPr="0081543C" w:rsidRDefault="00281EEF" w:rsidP="00D3524E">
            <w:pPr>
              <w:pStyle w:val="a8"/>
              <w:ind w:left="0"/>
              <w:jc w:val="center"/>
              <w:rPr>
                <w:rFonts w:cs="Times New Roman"/>
                <w:szCs w:val="30"/>
              </w:rPr>
            </w:pPr>
            <w:r w:rsidRPr="0081543C">
              <w:rPr>
                <w:rFonts w:cs="Times New Roman"/>
                <w:szCs w:val="30"/>
              </w:rPr>
              <w:t>5</w:t>
            </w:r>
          </w:p>
        </w:tc>
      </w:tr>
      <w:tr w:rsidR="00281EEF" w:rsidRPr="0081543C" w14:paraId="6360D044" w14:textId="77777777" w:rsidTr="00C30308">
        <w:trPr>
          <w:trHeight w:val="242"/>
        </w:trPr>
        <w:tc>
          <w:tcPr>
            <w:tcW w:w="988" w:type="dxa"/>
            <w:gridSpan w:val="2"/>
            <w:vMerge/>
            <w:vAlign w:val="center"/>
          </w:tcPr>
          <w:p w14:paraId="7380EDCA" w14:textId="77777777" w:rsidR="00281EEF" w:rsidRPr="0081543C" w:rsidRDefault="00281EEF" w:rsidP="00D3524E">
            <w:pPr>
              <w:pStyle w:val="a8"/>
              <w:ind w:left="0"/>
              <w:jc w:val="center"/>
              <w:rPr>
                <w:rFonts w:cs="Times New Roman"/>
                <w:szCs w:val="30"/>
              </w:rPr>
            </w:pPr>
          </w:p>
        </w:tc>
        <w:tc>
          <w:tcPr>
            <w:tcW w:w="8646" w:type="dxa"/>
            <w:gridSpan w:val="2"/>
            <w:vAlign w:val="center"/>
          </w:tcPr>
          <w:p w14:paraId="181E7450" w14:textId="720E7853" w:rsidR="00281EEF" w:rsidRPr="0081543C" w:rsidRDefault="00A13015" w:rsidP="00D3524E">
            <w:pPr>
              <w:pStyle w:val="a8"/>
              <w:ind w:left="0"/>
              <w:jc w:val="center"/>
              <w:rPr>
                <w:rFonts w:cs="Times New Roman"/>
                <w:szCs w:val="30"/>
              </w:rPr>
            </w:pPr>
            <w:r>
              <w:rPr>
                <w:rFonts w:cs="Times New Roman"/>
                <w:szCs w:val="30"/>
              </w:rPr>
              <w:t>Практические занятия по медицинской подготовке</w:t>
            </w:r>
          </w:p>
        </w:tc>
      </w:tr>
      <w:tr w:rsidR="00281EEF" w:rsidRPr="0081543C" w14:paraId="086B7899" w14:textId="77777777" w:rsidTr="00281EEF">
        <w:trPr>
          <w:trHeight w:val="679"/>
        </w:trPr>
        <w:tc>
          <w:tcPr>
            <w:tcW w:w="988" w:type="dxa"/>
            <w:gridSpan w:val="2"/>
            <w:vMerge/>
            <w:vAlign w:val="center"/>
          </w:tcPr>
          <w:p w14:paraId="2DAA9E05" w14:textId="77777777" w:rsidR="00281EEF" w:rsidRPr="0081543C" w:rsidRDefault="00281EEF" w:rsidP="00D3524E">
            <w:pPr>
              <w:pStyle w:val="a8"/>
              <w:ind w:left="0"/>
              <w:jc w:val="center"/>
              <w:rPr>
                <w:rFonts w:cs="Times New Roman"/>
                <w:szCs w:val="30"/>
              </w:rPr>
            </w:pPr>
          </w:p>
        </w:tc>
        <w:tc>
          <w:tcPr>
            <w:tcW w:w="5670" w:type="dxa"/>
            <w:vAlign w:val="center"/>
          </w:tcPr>
          <w:p w14:paraId="057CE50F" w14:textId="70C5E31D" w:rsidR="00281EEF" w:rsidRPr="0081543C" w:rsidRDefault="00281EEF" w:rsidP="00D3524E">
            <w:pPr>
              <w:pStyle w:val="a8"/>
              <w:ind w:left="0"/>
              <w:rPr>
                <w:rFonts w:cs="Times New Roman"/>
                <w:szCs w:val="30"/>
              </w:rPr>
            </w:pPr>
            <w:r>
              <w:rPr>
                <w:rFonts w:cs="Times New Roman"/>
                <w:szCs w:val="30"/>
              </w:rPr>
              <w:t>Первая помощь при травмах и несчастных случаях</w:t>
            </w:r>
          </w:p>
        </w:tc>
        <w:tc>
          <w:tcPr>
            <w:tcW w:w="2976" w:type="dxa"/>
            <w:vAlign w:val="center"/>
          </w:tcPr>
          <w:p w14:paraId="236C2F9E" w14:textId="102DFE27" w:rsidR="00281EEF" w:rsidRPr="0081543C" w:rsidRDefault="00281EEF" w:rsidP="00D3524E">
            <w:pPr>
              <w:pStyle w:val="a8"/>
              <w:ind w:left="0"/>
              <w:jc w:val="center"/>
              <w:rPr>
                <w:rFonts w:cs="Times New Roman"/>
                <w:szCs w:val="30"/>
              </w:rPr>
            </w:pPr>
            <w:r>
              <w:rPr>
                <w:rFonts w:cs="Times New Roman"/>
                <w:szCs w:val="30"/>
              </w:rPr>
              <w:t>52</w:t>
            </w:r>
          </w:p>
        </w:tc>
      </w:tr>
      <w:tr w:rsidR="00281EEF" w:rsidRPr="0081543C" w14:paraId="48239BE9" w14:textId="77777777" w:rsidTr="00281EEF">
        <w:trPr>
          <w:trHeight w:val="403"/>
        </w:trPr>
        <w:tc>
          <w:tcPr>
            <w:tcW w:w="988" w:type="dxa"/>
            <w:gridSpan w:val="2"/>
            <w:vMerge/>
            <w:vAlign w:val="center"/>
          </w:tcPr>
          <w:p w14:paraId="0A2F4F6D" w14:textId="77777777" w:rsidR="00281EEF" w:rsidRPr="0081543C" w:rsidRDefault="00281EEF" w:rsidP="00D3524E">
            <w:pPr>
              <w:pStyle w:val="a8"/>
              <w:ind w:left="0"/>
              <w:jc w:val="center"/>
              <w:rPr>
                <w:rFonts w:cs="Times New Roman"/>
                <w:szCs w:val="30"/>
              </w:rPr>
            </w:pPr>
          </w:p>
        </w:tc>
        <w:tc>
          <w:tcPr>
            <w:tcW w:w="5670" w:type="dxa"/>
            <w:vAlign w:val="center"/>
          </w:tcPr>
          <w:p w14:paraId="5406B315" w14:textId="5C1C01FA" w:rsidR="00281EEF" w:rsidRPr="0081543C" w:rsidRDefault="00281EEF" w:rsidP="00D3524E">
            <w:pPr>
              <w:pStyle w:val="a8"/>
              <w:ind w:left="0"/>
              <w:rPr>
                <w:rFonts w:cs="Times New Roman"/>
                <w:szCs w:val="30"/>
              </w:rPr>
            </w:pPr>
            <w:r>
              <w:rPr>
                <w:rFonts w:cs="Times New Roman"/>
                <w:szCs w:val="30"/>
              </w:rPr>
              <w:t>Лекарственные препараты и растения</w:t>
            </w:r>
          </w:p>
        </w:tc>
        <w:tc>
          <w:tcPr>
            <w:tcW w:w="2976" w:type="dxa"/>
            <w:vAlign w:val="center"/>
          </w:tcPr>
          <w:p w14:paraId="20110618" w14:textId="100E9776" w:rsidR="00281EEF" w:rsidRPr="0081543C" w:rsidRDefault="00281EEF" w:rsidP="00D3524E">
            <w:pPr>
              <w:pStyle w:val="a8"/>
              <w:ind w:left="0"/>
              <w:jc w:val="center"/>
              <w:rPr>
                <w:rFonts w:cs="Times New Roman"/>
                <w:szCs w:val="30"/>
              </w:rPr>
            </w:pPr>
            <w:r>
              <w:rPr>
                <w:rFonts w:cs="Times New Roman"/>
                <w:szCs w:val="30"/>
              </w:rPr>
              <w:t>8</w:t>
            </w:r>
          </w:p>
        </w:tc>
      </w:tr>
      <w:tr w:rsidR="00BD0AFA" w:rsidRPr="0081543C" w14:paraId="06307107" w14:textId="77777777" w:rsidTr="00281EEF">
        <w:trPr>
          <w:trHeight w:val="278"/>
        </w:trPr>
        <w:tc>
          <w:tcPr>
            <w:tcW w:w="6658" w:type="dxa"/>
            <w:gridSpan w:val="3"/>
            <w:vAlign w:val="center"/>
          </w:tcPr>
          <w:p w14:paraId="17812DD6" w14:textId="0B4DC759" w:rsidR="00BD0AFA" w:rsidRPr="0081543C" w:rsidRDefault="00BD0AFA" w:rsidP="006E25DF">
            <w:pPr>
              <w:pStyle w:val="a8"/>
              <w:ind w:left="0"/>
              <w:rPr>
                <w:rFonts w:cs="Times New Roman"/>
                <w:szCs w:val="30"/>
              </w:rPr>
            </w:pPr>
            <w:r w:rsidRPr="0081543C">
              <w:rPr>
                <w:rFonts w:cs="Times New Roman"/>
                <w:szCs w:val="30"/>
              </w:rPr>
              <w:t>Всего</w:t>
            </w:r>
          </w:p>
        </w:tc>
        <w:tc>
          <w:tcPr>
            <w:tcW w:w="2976" w:type="dxa"/>
            <w:vAlign w:val="center"/>
          </w:tcPr>
          <w:p w14:paraId="51C82496" w14:textId="1987BFF5" w:rsidR="00BD0AFA" w:rsidRPr="0081543C" w:rsidRDefault="00BD0AFA" w:rsidP="00D3524E">
            <w:pPr>
              <w:pStyle w:val="a8"/>
              <w:ind w:left="0"/>
              <w:jc w:val="center"/>
              <w:rPr>
                <w:rFonts w:cs="Times New Roman"/>
                <w:szCs w:val="30"/>
              </w:rPr>
            </w:pPr>
            <w:r w:rsidRPr="0081543C">
              <w:rPr>
                <w:rFonts w:cs="Times New Roman"/>
                <w:szCs w:val="30"/>
              </w:rPr>
              <w:t>93</w:t>
            </w:r>
            <w:r w:rsidR="00281EEF">
              <w:rPr>
                <w:rFonts w:cs="Times New Roman"/>
                <w:szCs w:val="30"/>
              </w:rPr>
              <w:t xml:space="preserve"> </w:t>
            </w:r>
            <w:r w:rsidRPr="0081543C">
              <w:rPr>
                <w:rFonts w:cs="Times New Roman"/>
                <w:szCs w:val="30"/>
              </w:rPr>
              <w:t>+</w:t>
            </w:r>
            <w:r w:rsidR="00281EEF">
              <w:rPr>
                <w:rFonts w:cs="Times New Roman"/>
                <w:szCs w:val="30"/>
              </w:rPr>
              <w:t xml:space="preserve"> </w:t>
            </w:r>
            <w:r w:rsidRPr="0081543C">
              <w:rPr>
                <w:rFonts w:cs="Times New Roman"/>
                <w:szCs w:val="30"/>
              </w:rPr>
              <w:t>1 резервный час</w:t>
            </w:r>
          </w:p>
        </w:tc>
      </w:tr>
      <w:tr w:rsidR="00BD0AFA" w:rsidRPr="0081543C" w14:paraId="673033ED" w14:textId="77777777" w:rsidTr="00D3524E">
        <w:trPr>
          <w:trHeight w:val="278"/>
        </w:trPr>
        <w:tc>
          <w:tcPr>
            <w:tcW w:w="9634" w:type="dxa"/>
            <w:gridSpan w:val="4"/>
            <w:vAlign w:val="center"/>
          </w:tcPr>
          <w:p w14:paraId="0B6CC78D" w14:textId="77777777" w:rsidR="00BD0AFA" w:rsidRPr="0081543C" w:rsidRDefault="00BD0AFA" w:rsidP="00D3524E">
            <w:pPr>
              <w:pStyle w:val="a8"/>
              <w:ind w:left="0"/>
              <w:jc w:val="center"/>
              <w:rPr>
                <w:rFonts w:cs="Times New Roman"/>
                <w:szCs w:val="30"/>
              </w:rPr>
            </w:pPr>
            <w:r w:rsidRPr="0081543C">
              <w:rPr>
                <w:rFonts w:cs="Times New Roman"/>
                <w:szCs w:val="30"/>
              </w:rPr>
              <w:t>Модуль «Допризывная подготовка»</w:t>
            </w:r>
          </w:p>
        </w:tc>
      </w:tr>
      <w:tr w:rsidR="00BD0AFA" w:rsidRPr="0081543C" w14:paraId="50E25A76" w14:textId="77777777" w:rsidTr="00281EEF">
        <w:trPr>
          <w:trHeight w:val="278"/>
        </w:trPr>
        <w:tc>
          <w:tcPr>
            <w:tcW w:w="914" w:type="dxa"/>
            <w:vMerge w:val="restart"/>
            <w:vAlign w:val="center"/>
          </w:tcPr>
          <w:p w14:paraId="3F4504C8" w14:textId="77777777" w:rsidR="00BD0AFA" w:rsidRPr="0081543C" w:rsidRDefault="00BD0AFA" w:rsidP="00D3524E">
            <w:pPr>
              <w:pStyle w:val="a8"/>
              <w:ind w:left="0"/>
              <w:jc w:val="center"/>
              <w:rPr>
                <w:rFonts w:cs="Times New Roman"/>
                <w:szCs w:val="30"/>
              </w:rPr>
            </w:pPr>
            <w:r w:rsidRPr="0081543C">
              <w:rPr>
                <w:rFonts w:cs="Times New Roman"/>
                <w:szCs w:val="30"/>
                <w:lang w:val="en-US"/>
              </w:rPr>
              <w:t>XI</w:t>
            </w:r>
          </w:p>
        </w:tc>
        <w:tc>
          <w:tcPr>
            <w:tcW w:w="5744" w:type="dxa"/>
            <w:gridSpan w:val="2"/>
            <w:vAlign w:val="center"/>
          </w:tcPr>
          <w:p w14:paraId="55D545E5" w14:textId="77777777" w:rsidR="00BD0AFA" w:rsidRPr="0081543C" w:rsidRDefault="00BD0AFA" w:rsidP="00D3524E">
            <w:pPr>
              <w:pStyle w:val="a8"/>
              <w:ind w:left="0"/>
              <w:rPr>
                <w:rFonts w:cs="Times New Roman"/>
                <w:szCs w:val="30"/>
              </w:rPr>
            </w:pPr>
            <w:r w:rsidRPr="0081543C">
              <w:rPr>
                <w:rFonts w:cs="Times New Roman"/>
                <w:szCs w:val="30"/>
              </w:rPr>
              <w:t>Защита Отечества</w:t>
            </w:r>
          </w:p>
        </w:tc>
        <w:tc>
          <w:tcPr>
            <w:tcW w:w="2976" w:type="dxa"/>
            <w:vAlign w:val="center"/>
          </w:tcPr>
          <w:p w14:paraId="71E748D7" w14:textId="77777777" w:rsidR="00BD0AFA" w:rsidRPr="0081543C" w:rsidRDefault="00BD0AFA" w:rsidP="00D3524E">
            <w:pPr>
              <w:pStyle w:val="a8"/>
              <w:ind w:left="0"/>
              <w:jc w:val="center"/>
              <w:rPr>
                <w:rFonts w:cs="Times New Roman"/>
                <w:szCs w:val="30"/>
              </w:rPr>
            </w:pPr>
            <w:r w:rsidRPr="0081543C">
              <w:rPr>
                <w:rFonts w:cs="Times New Roman"/>
                <w:szCs w:val="30"/>
              </w:rPr>
              <w:t>10</w:t>
            </w:r>
          </w:p>
        </w:tc>
      </w:tr>
      <w:tr w:rsidR="00BD0AFA" w:rsidRPr="0081543C" w14:paraId="558F699D" w14:textId="77777777" w:rsidTr="00281EEF">
        <w:trPr>
          <w:trHeight w:val="278"/>
        </w:trPr>
        <w:tc>
          <w:tcPr>
            <w:tcW w:w="914" w:type="dxa"/>
            <w:vMerge/>
            <w:vAlign w:val="center"/>
          </w:tcPr>
          <w:p w14:paraId="16B55289" w14:textId="77777777" w:rsidR="00BD0AFA" w:rsidRPr="0081543C" w:rsidRDefault="00BD0AFA" w:rsidP="00D3524E">
            <w:pPr>
              <w:pStyle w:val="a8"/>
              <w:ind w:left="0"/>
              <w:rPr>
                <w:rFonts w:cs="Times New Roman"/>
                <w:szCs w:val="30"/>
              </w:rPr>
            </w:pPr>
          </w:p>
        </w:tc>
        <w:tc>
          <w:tcPr>
            <w:tcW w:w="5744" w:type="dxa"/>
            <w:gridSpan w:val="2"/>
            <w:vAlign w:val="center"/>
          </w:tcPr>
          <w:p w14:paraId="452C1A4D" w14:textId="77777777" w:rsidR="00BD0AFA" w:rsidRPr="0081543C" w:rsidRDefault="00BD0AFA" w:rsidP="00D3524E">
            <w:pPr>
              <w:pStyle w:val="a8"/>
              <w:ind w:left="0"/>
              <w:rPr>
                <w:rFonts w:cs="Times New Roman"/>
                <w:szCs w:val="30"/>
              </w:rPr>
            </w:pPr>
            <w:r w:rsidRPr="0081543C">
              <w:rPr>
                <w:rFonts w:cs="Times New Roman"/>
                <w:szCs w:val="30"/>
              </w:rPr>
              <w:t>Основы военного дела</w:t>
            </w:r>
          </w:p>
        </w:tc>
        <w:tc>
          <w:tcPr>
            <w:tcW w:w="2976" w:type="dxa"/>
            <w:vAlign w:val="center"/>
          </w:tcPr>
          <w:p w14:paraId="47F9CF38" w14:textId="77777777" w:rsidR="00BD0AFA" w:rsidRPr="0081543C" w:rsidRDefault="00BD0AFA" w:rsidP="00D3524E">
            <w:pPr>
              <w:pStyle w:val="a8"/>
              <w:ind w:left="0"/>
              <w:jc w:val="center"/>
              <w:rPr>
                <w:rFonts w:cs="Times New Roman"/>
                <w:szCs w:val="30"/>
              </w:rPr>
            </w:pPr>
            <w:r w:rsidRPr="0081543C">
              <w:rPr>
                <w:rFonts w:cs="Times New Roman"/>
                <w:szCs w:val="30"/>
              </w:rPr>
              <w:t>22</w:t>
            </w:r>
          </w:p>
        </w:tc>
      </w:tr>
      <w:tr w:rsidR="00BD0AFA" w:rsidRPr="0081543C" w14:paraId="38E4A6CD" w14:textId="77777777" w:rsidTr="00281EEF">
        <w:trPr>
          <w:trHeight w:val="278"/>
        </w:trPr>
        <w:tc>
          <w:tcPr>
            <w:tcW w:w="914" w:type="dxa"/>
            <w:vMerge/>
            <w:vAlign w:val="center"/>
          </w:tcPr>
          <w:p w14:paraId="79D396CE" w14:textId="77777777" w:rsidR="00BD0AFA" w:rsidRPr="0081543C" w:rsidRDefault="00BD0AFA" w:rsidP="00D3524E">
            <w:pPr>
              <w:pStyle w:val="a8"/>
              <w:ind w:left="0"/>
              <w:rPr>
                <w:rFonts w:cs="Times New Roman"/>
                <w:szCs w:val="30"/>
              </w:rPr>
            </w:pPr>
          </w:p>
        </w:tc>
        <w:tc>
          <w:tcPr>
            <w:tcW w:w="5744" w:type="dxa"/>
            <w:gridSpan w:val="2"/>
            <w:vAlign w:val="center"/>
          </w:tcPr>
          <w:p w14:paraId="454D56D2" w14:textId="77777777" w:rsidR="00BD0AFA" w:rsidRPr="0081543C" w:rsidRDefault="00BD0AFA" w:rsidP="00D3524E">
            <w:pPr>
              <w:pStyle w:val="a8"/>
              <w:ind w:left="0"/>
              <w:rPr>
                <w:rFonts w:cs="Times New Roman"/>
                <w:szCs w:val="30"/>
              </w:rPr>
            </w:pPr>
            <w:r w:rsidRPr="0081543C">
              <w:rPr>
                <w:rFonts w:cs="Times New Roman"/>
                <w:szCs w:val="30"/>
              </w:rPr>
              <w:t>Военно-медицинская подготовка</w:t>
            </w:r>
          </w:p>
        </w:tc>
        <w:tc>
          <w:tcPr>
            <w:tcW w:w="2976" w:type="dxa"/>
            <w:vAlign w:val="center"/>
          </w:tcPr>
          <w:p w14:paraId="4308850A" w14:textId="77777777" w:rsidR="00BD0AFA" w:rsidRPr="0081543C" w:rsidRDefault="00BD0AFA" w:rsidP="00D3524E">
            <w:pPr>
              <w:pStyle w:val="a8"/>
              <w:ind w:left="0"/>
              <w:jc w:val="center"/>
              <w:rPr>
                <w:rFonts w:cs="Times New Roman"/>
                <w:szCs w:val="30"/>
              </w:rPr>
            </w:pPr>
            <w:r w:rsidRPr="0081543C">
              <w:rPr>
                <w:rFonts w:cs="Times New Roman"/>
                <w:szCs w:val="30"/>
              </w:rPr>
              <w:t>2</w:t>
            </w:r>
          </w:p>
        </w:tc>
      </w:tr>
      <w:tr w:rsidR="00C30308" w:rsidRPr="0081543C" w14:paraId="280A2928" w14:textId="77777777" w:rsidTr="00D078A8">
        <w:trPr>
          <w:trHeight w:val="278"/>
        </w:trPr>
        <w:tc>
          <w:tcPr>
            <w:tcW w:w="6658" w:type="dxa"/>
            <w:gridSpan w:val="3"/>
            <w:vAlign w:val="center"/>
          </w:tcPr>
          <w:p w14:paraId="1DE4388A" w14:textId="71F4A009" w:rsidR="00C30308" w:rsidRPr="0081543C" w:rsidRDefault="00C30308" w:rsidP="00D3524E">
            <w:pPr>
              <w:pStyle w:val="a8"/>
              <w:ind w:left="0"/>
              <w:rPr>
                <w:rFonts w:cs="Times New Roman"/>
                <w:szCs w:val="30"/>
              </w:rPr>
            </w:pPr>
            <w:r>
              <w:rPr>
                <w:rFonts w:cs="Times New Roman"/>
                <w:szCs w:val="30"/>
              </w:rPr>
              <w:t>Всего</w:t>
            </w:r>
          </w:p>
        </w:tc>
        <w:tc>
          <w:tcPr>
            <w:tcW w:w="2976" w:type="dxa"/>
            <w:vAlign w:val="center"/>
          </w:tcPr>
          <w:p w14:paraId="5759B88F" w14:textId="5B4DAA35" w:rsidR="00C30308" w:rsidRPr="0081543C" w:rsidRDefault="00C30308" w:rsidP="00D3524E">
            <w:pPr>
              <w:pStyle w:val="a8"/>
              <w:ind w:left="0"/>
              <w:jc w:val="center"/>
              <w:rPr>
                <w:rFonts w:cs="Times New Roman"/>
                <w:szCs w:val="30"/>
              </w:rPr>
            </w:pPr>
            <w:r>
              <w:rPr>
                <w:rFonts w:cs="Times New Roman"/>
                <w:szCs w:val="30"/>
              </w:rPr>
              <w:t>34</w:t>
            </w:r>
          </w:p>
        </w:tc>
      </w:tr>
      <w:tr w:rsidR="00BD0AFA" w:rsidRPr="0081543C" w14:paraId="4506763C" w14:textId="77777777" w:rsidTr="00D3524E">
        <w:trPr>
          <w:trHeight w:val="278"/>
        </w:trPr>
        <w:tc>
          <w:tcPr>
            <w:tcW w:w="9634" w:type="dxa"/>
            <w:gridSpan w:val="4"/>
            <w:vAlign w:val="center"/>
          </w:tcPr>
          <w:p w14:paraId="36DFDBF7" w14:textId="77777777" w:rsidR="00BD0AFA" w:rsidRPr="0081543C" w:rsidRDefault="00BD0AFA" w:rsidP="00D3524E">
            <w:pPr>
              <w:pStyle w:val="a8"/>
              <w:ind w:left="0"/>
              <w:jc w:val="center"/>
              <w:rPr>
                <w:rFonts w:cs="Times New Roman"/>
                <w:szCs w:val="30"/>
              </w:rPr>
            </w:pPr>
            <w:r w:rsidRPr="0081543C">
              <w:rPr>
                <w:rFonts w:cs="Times New Roman"/>
                <w:szCs w:val="30"/>
              </w:rPr>
              <w:lastRenderedPageBreak/>
              <w:t>Модуль «Медицинская подготовка»</w:t>
            </w:r>
          </w:p>
        </w:tc>
      </w:tr>
      <w:tr w:rsidR="00BD0AFA" w:rsidRPr="0081543C" w14:paraId="728E367E" w14:textId="77777777" w:rsidTr="00281EEF">
        <w:tc>
          <w:tcPr>
            <w:tcW w:w="988" w:type="dxa"/>
            <w:gridSpan w:val="2"/>
            <w:vMerge w:val="restart"/>
            <w:vAlign w:val="center"/>
          </w:tcPr>
          <w:p w14:paraId="23F2BE08" w14:textId="77777777" w:rsidR="00BD0AFA" w:rsidRPr="0081543C" w:rsidRDefault="00BD0AFA" w:rsidP="00D3524E">
            <w:pPr>
              <w:pStyle w:val="a8"/>
              <w:ind w:left="0"/>
              <w:jc w:val="center"/>
              <w:rPr>
                <w:rFonts w:cs="Times New Roman"/>
                <w:szCs w:val="30"/>
              </w:rPr>
            </w:pPr>
            <w:r w:rsidRPr="0081543C">
              <w:rPr>
                <w:rFonts w:cs="Times New Roman"/>
                <w:szCs w:val="30"/>
                <w:lang w:val="en-US"/>
              </w:rPr>
              <w:t>XI</w:t>
            </w:r>
          </w:p>
        </w:tc>
        <w:tc>
          <w:tcPr>
            <w:tcW w:w="5670" w:type="dxa"/>
            <w:vAlign w:val="center"/>
          </w:tcPr>
          <w:p w14:paraId="3270F167" w14:textId="77777777" w:rsidR="00BD0AFA" w:rsidRPr="0081543C" w:rsidRDefault="00BD0AFA" w:rsidP="00D3524E">
            <w:pPr>
              <w:pStyle w:val="a8"/>
              <w:ind w:left="0"/>
              <w:rPr>
                <w:rFonts w:cs="Times New Roman"/>
                <w:szCs w:val="30"/>
              </w:rPr>
            </w:pPr>
            <w:r w:rsidRPr="0081543C">
              <w:rPr>
                <w:rFonts w:cs="Times New Roman"/>
                <w:szCs w:val="30"/>
              </w:rPr>
              <w:t>Общий уход за больными и пораженными</w:t>
            </w:r>
          </w:p>
        </w:tc>
        <w:tc>
          <w:tcPr>
            <w:tcW w:w="2976" w:type="dxa"/>
            <w:vAlign w:val="center"/>
          </w:tcPr>
          <w:p w14:paraId="31E9D49C" w14:textId="77777777" w:rsidR="00BD0AFA" w:rsidRPr="0081543C" w:rsidRDefault="00BD0AFA" w:rsidP="00D3524E">
            <w:pPr>
              <w:pStyle w:val="a8"/>
              <w:ind w:left="0"/>
              <w:jc w:val="center"/>
              <w:rPr>
                <w:rFonts w:cs="Times New Roman"/>
                <w:szCs w:val="30"/>
              </w:rPr>
            </w:pPr>
            <w:r w:rsidRPr="0081543C">
              <w:rPr>
                <w:rFonts w:cs="Times New Roman"/>
                <w:szCs w:val="30"/>
              </w:rPr>
              <w:t>12</w:t>
            </w:r>
          </w:p>
        </w:tc>
      </w:tr>
      <w:tr w:rsidR="00BD0AFA" w:rsidRPr="0081543C" w14:paraId="6488720E" w14:textId="77777777" w:rsidTr="00281EEF">
        <w:tc>
          <w:tcPr>
            <w:tcW w:w="988" w:type="dxa"/>
            <w:gridSpan w:val="2"/>
            <w:vMerge/>
            <w:vAlign w:val="center"/>
          </w:tcPr>
          <w:p w14:paraId="54CD6719" w14:textId="77777777" w:rsidR="00BD0AFA" w:rsidRPr="0081543C" w:rsidRDefault="00BD0AFA" w:rsidP="00D3524E">
            <w:pPr>
              <w:pStyle w:val="a8"/>
              <w:ind w:left="0"/>
              <w:jc w:val="center"/>
              <w:rPr>
                <w:rFonts w:cs="Times New Roman"/>
                <w:szCs w:val="30"/>
              </w:rPr>
            </w:pPr>
          </w:p>
        </w:tc>
        <w:tc>
          <w:tcPr>
            <w:tcW w:w="5670" w:type="dxa"/>
            <w:vAlign w:val="center"/>
          </w:tcPr>
          <w:p w14:paraId="66F91680" w14:textId="77777777" w:rsidR="00BD0AFA" w:rsidRPr="0081543C" w:rsidRDefault="00BD0AFA" w:rsidP="00D3524E">
            <w:pPr>
              <w:pStyle w:val="a8"/>
              <w:ind w:left="0"/>
              <w:rPr>
                <w:rFonts w:cs="Times New Roman"/>
                <w:szCs w:val="30"/>
              </w:rPr>
            </w:pPr>
            <w:r w:rsidRPr="0081543C">
              <w:rPr>
                <w:rFonts w:cs="Times New Roman"/>
                <w:szCs w:val="30"/>
              </w:rPr>
              <w:t xml:space="preserve">Первая помощь при заболеваниях </w:t>
            </w:r>
          </w:p>
        </w:tc>
        <w:tc>
          <w:tcPr>
            <w:tcW w:w="2976" w:type="dxa"/>
            <w:vAlign w:val="center"/>
          </w:tcPr>
          <w:p w14:paraId="7CE12654" w14:textId="77777777" w:rsidR="00BD0AFA" w:rsidRPr="0081543C" w:rsidRDefault="00BD0AFA" w:rsidP="00D3524E">
            <w:pPr>
              <w:pStyle w:val="a8"/>
              <w:ind w:left="0"/>
              <w:jc w:val="center"/>
              <w:rPr>
                <w:rFonts w:cs="Times New Roman"/>
                <w:szCs w:val="30"/>
              </w:rPr>
            </w:pPr>
            <w:r w:rsidRPr="0081543C">
              <w:rPr>
                <w:rFonts w:cs="Times New Roman"/>
                <w:szCs w:val="30"/>
              </w:rPr>
              <w:t>11</w:t>
            </w:r>
          </w:p>
        </w:tc>
      </w:tr>
      <w:tr w:rsidR="00BD0AFA" w:rsidRPr="0081543C" w14:paraId="6656A0CC" w14:textId="77777777" w:rsidTr="00281EEF">
        <w:trPr>
          <w:trHeight w:val="372"/>
        </w:trPr>
        <w:tc>
          <w:tcPr>
            <w:tcW w:w="988" w:type="dxa"/>
            <w:gridSpan w:val="2"/>
            <w:vMerge/>
            <w:vAlign w:val="center"/>
          </w:tcPr>
          <w:p w14:paraId="618C6192" w14:textId="77777777" w:rsidR="00BD0AFA" w:rsidRPr="0081543C" w:rsidRDefault="00BD0AFA" w:rsidP="00D3524E">
            <w:pPr>
              <w:pStyle w:val="a8"/>
              <w:ind w:left="0"/>
              <w:jc w:val="center"/>
              <w:rPr>
                <w:rFonts w:cs="Times New Roman"/>
                <w:szCs w:val="30"/>
              </w:rPr>
            </w:pPr>
          </w:p>
        </w:tc>
        <w:tc>
          <w:tcPr>
            <w:tcW w:w="5670" w:type="dxa"/>
            <w:vAlign w:val="center"/>
          </w:tcPr>
          <w:p w14:paraId="6187F9C0" w14:textId="77777777" w:rsidR="00BD0AFA" w:rsidRPr="0081543C" w:rsidRDefault="00BD0AFA" w:rsidP="00D3524E">
            <w:pPr>
              <w:pStyle w:val="a8"/>
              <w:ind w:left="0"/>
              <w:rPr>
                <w:rFonts w:cs="Times New Roman"/>
                <w:szCs w:val="30"/>
              </w:rPr>
            </w:pPr>
            <w:r w:rsidRPr="0081543C">
              <w:rPr>
                <w:rFonts w:cs="Times New Roman"/>
                <w:szCs w:val="30"/>
              </w:rPr>
              <w:t>Инфекционные заболевания</w:t>
            </w:r>
          </w:p>
        </w:tc>
        <w:tc>
          <w:tcPr>
            <w:tcW w:w="2976" w:type="dxa"/>
            <w:vAlign w:val="center"/>
          </w:tcPr>
          <w:p w14:paraId="3885212E" w14:textId="77777777" w:rsidR="00BD0AFA" w:rsidRPr="0081543C" w:rsidRDefault="00BD0AFA" w:rsidP="00D3524E">
            <w:pPr>
              <w:pStyle w:val="a8"/>
              <w:ind w:left="0"/>
              <w:jc w:val="center"/>
              <w:rPr>
                <w:rFonts w:cs="Times New Roman"/>
                <w:szCs w:val="30"/>
              </w:rPr>
            </w:pPr>
            <w:r w:rsidRPr="0081543C">
              <w:rPr>
                <w:rFonts w:cs="Times New Roman"/>
                <w:szCs w:val="30"/>
              </w:rPr>
              <w:t>10</w:t>
            </w:r>
          </w:p>
        </w:tc>
      </w:tr>
      <w:tr w:rsidR="00BD0AFA" w:rsidRPr="0081543C" w14:paraId="303034F8" w14:textId="77777777" w:rsidTr="00281EEF">
        <w:trPr>
          <w:trHeight w:val="372"/>
        </w:trPr>
        <w:tc>
          <w:tcPr>
            <w:tcW w:w="6658" w:type="dxa"/>
            <w:gridSpan w:val="3"/>
            <w:vAlign w:val="center"/>
          </w:tcPr>
          <w:p w14:paraId="2463B011" w14:textId="4CFC7A1D" w:rsidR="00BD0AFA" w:rsidRPr="0081543C" w:rsidRDefault="00BD0AFA" w:rsidP="006E25DF">
            <w:pPr>
              <w:pStyle w:val="a8"/>
              <w:ind w:left="0"/>
              <w:rPr>
                <w:rFonts w:cs="Times New Roman"/>
                <w:szCs w:val="30"/>
              </w:rPr>
            </w:pPr>
            <w:r w:rsidRPr="0081543C">
              <w:rPr>
                <w:rFonts w:cs="Times New Roman"/>
                <w:szCs w:val="30"/>
              </w:rPr>
              <w:t>Всего</w:t>
            </w:r>
          </w:p>
        </w:tc>
        <w:tc>
          <w:tcPr>
            <w:tcW w:w="2976" w:type="dxa"/>
            <w:vAlign w:val="center"/>
          </w:tcPr>
          <w:p w14:paraId="1F663C9E" w14:textId="4AD96FD0" w:rsidR="00BD0AFA" w:rsidRPr="0081543C" w:rsidRDefault="00BD0AFA" w:rsidP="00D3524E">
            <w:pPr>
              <w:pStyle w:val="a8"/>
              <w:ind w:left="0"/>
              <w:jc w:val="center"/>
              <w:rPr>
                <w:rFonts w:cs="Times New Roman"/>
                <w:szCs w:val="30"/>
              </w:rPr>
            </w:pPr>
            <w:r w:rsidRPr="0081543C">
              <w:rPr>
                <w:rFonts w:cs="Times New Roman"/>
                <w:szCs w:val="30"/>
              </w:rPr>
              <w:t>33</w:t>
            </w:r>
            <w:r w:rsidR="00281EEF">
              <w:rPr>
                <w:rFonts w:cs="Times New Roman"/>
                <w:szCs w:val="30"/>
              </w:rPr>
              <w:t xml:space="preserve"> </w:t>
            </w:r>
            <w:r w:rsidRPr="0081543C">
              <w:rPr>
                <w:rFonts w:cs="Times New Roman"/>
                <w:szCs w:val="30"/>
              </w:rPr>
              <w:t>+</w:t>
            </w:r>
            <w:r w:rsidR="00281EEF">
              <w:rPr>
                <w:rFonts w:cs="Times New Roman"/>
                <w:szCs w:val="30"/>
              </w:rPr>
              <w:t xml:space="preserve"> </w:t>
            </w:r>
            <w:r w:rsidRPr="0081543C">
              <w:rPr>
                <w:rFonts w:cs="Times New Roman"/>
                <w:szCs w:val="30"/>
              </w:rPr>
              <w:t>1 резервный час</w:t>
            </w:r>
          </w:p>
        </w:tc>
      </w:tr>
    </w:tbl>
    <w:p w14:paraId="482458F9" w14:textId="77777777" w:rsidR="00BD0AFA" w:rsidRPr="0081543C" w:rsidRDefault="00BD0AFA" w:rsidP="00BD0AFA">
      <w:pPr>
        <w:pStyle w:val="a8"/>
        <w:ind w:left="709"/>
        <w:rPr>
          <w:b/>
          <w:bCs/>
          <w:color w:val="000000"/>
          <w:szCs w:val="30"/>
          <w:u w:val="single"/>
          <w:lang w:eastAsia="ru-RU"/>
        </w:rPr>
      </w:pPr>
    </w:p>
    <w:p w14:paraId="48450FD7" w14:textId="6D1FF383" w:rsidR="00AF5163" w:rsidRPr="0081543C" w:rsidRDefault="00AF5163" w:rsidP="00225C7B">
      <w:pPr>
        <w:pStyle w:val="a8"/>
        <w:numPr>
          <w:ilvl w:val="0"/>
          <w:numId w:val="1"/>
        </w:numPr>
        <w:ind w:left="0" w:firstLine="709"/>
        <w:rPr>
          <w:rFonts w:eastAsia="Calibri" w:cs="Times New Roman"/>
          <w:b/>
          <w:szCs w:val="30"/>
        </w:rPr>
      </w:pPr>
      <w:r w:rsidRPr="0081543C">
        <w:rPr>
          <w:rFonts w:eastAsia="Calibri" w:cs="Times New Roman"/>
          <w:b/>
          <w:szCs w:val="30"/>
          <w:u w:val="single"/>
        </w:rPr>
        <w:t>Особенности организации образовательного процесса</w:t>
      </w:r>
    </w:p>
    <w:p w14:paraId="43607710" w14:textId="3F1FA029" w:rsidR="001801F3" w:rsidRPr="0081543C" w:rsidRDefault="001801F3" w:rsidP="001801F3">
      <w:pPr>
        <w:ind w:firstLine="709"/>
        <w:contextualSpacing/>
        <w:rPr>
          <w:szCs w:val="30"/>
        </w:rPr>
      </w:pPr>
      <w:bookmarkStart w:id="1" w:name="_Hlk133568604"/>
      <w:r w:rsidRPr="0081543C">
        <w:rPr>
          <w:szCs w:val="30"/>
          <w:lang w:val="be-BY"/>
        </w:rPr>
        <w:t>Учебным планом общего среднего образования (постановление Министерства образования Республики Беларусь от 23</w:t>
      </w:r>
      <w:r w:rsidRPr="0081543C">
        <w:rPr>
          <w:szCs w:val="30"/>
        </w:rPr>
        <w:t xml:space="preserve">.04.2025 № 75) с 2025/2026 учебного года увеличена продолжительность </w:t>
      </w:r>
      <w:r w:rsidR="00A13015">
        <w:rPr>
          <w:szCs w:val="30"/>
        </w:rPr>
        <w:t>учебно-</w:t>
      </w:r>
      <w:r w:rsidRPr="0081543C">
        <w:rPr>
          <w:szCs w:val="30"/>
        </w:rPr>
        <w:t>полев</w:t>
      </w:r>
      <w:r w:rsidR="00A13015">
        <w:rPr>
          <w:szCs w:val="30"/>
        </w:rPr>
        <w:t>ых</w:t>
      </w:r>
      <w:r w:rsidRPr="0081543C">
        <w:rPr>
          <w:szCs w:val="30"/>
        </w:rPr>
        <w:t xml:space="preserve"> сбор</w:t>
      </w:r>
      <w:r w:rsidR="00A13015">
        <w:rPr>
          <w:szCs w:val="30"/>
        </w:rPr>
        <w:t>ов и практических занятий по медицинской подготовке</w:t>
      </w:r>
      <w:r w:rsidRPr="0081543C">
        <w:rPr>
          <w:szCs w:val="30"/>
        </w:rPr>
        <w:t xml:space="preserve"> до 10 дней (60 часов). В связи с чем были внесены следующие изменения:</w:t>
      </w:r>
    </w:p>
    <w:p w14:paraId="66C46666" w14:textId="27424E10" w:rsidR="001801F3" w:rsidRPr="0081543C" w:rsidRDefault="00A13015" w:rsidP="001801F3">
      <w:pPr>
        <w:contextualSpacing/>
        <w:jc w:val="center"/>
        <w:rPr>
          <w:b/>
          <w:bCs/>
          <w:i/>
          <w:iCs/>
          <w:szCs w:val="30"/>
        </w:rPr>
      </w:pPr>
      <w:r>
        <w:rPr>
          <w:b/>
          <w:bCs/>
          <w:i/>
          <w:iCs/>
          <w:szCs w:val="30"/>
        </w:rPr>
        <w:t>учебно-</w:t>
      </w:r>
      <w:r w:rsidR="001801F3" w:rsidRPr="0081543C">
        <w:rPr>
          <w:b/>
          <w:bCs/>
          <w:i/>
          <w:iCs/>
          <w:szCs w:val="30"/>
        </w:rPr>
        <w:t>полев</w:t>
      </w:r>
      <w:r w:rsidR="00924238" w:rsidRPr="0081543C">
        <w:rPr>
          <w:b/>
          <w:bCs/>
          <w:i/>
          <w:iCs/>
          <w:szCs w:val="30"/>
        </w:rPr>
        <w:t>ые</w:t>
      </w:r>
      <w:r w:rsidR="001801F3" w:rsidRPr="0081543C">
        <w:rPr>
          <w:b/>
          <w:bCs/>
          <w:i/>
          <w:iCs/>
          <w:szCs w:val="30"/>
        </w:rPr>
        <w:t xml:space="preserve"> сбор</w:t>
      </w:r>
      <w:r w:rsidR="00924238" w:rsidRPr="0081543C">
        <w:rPr>
          <w:b/>
          <w:bCs/>
          <w:i/>
          <w:iCs/>
          <w:szCs w:val="30"/>
        </w:rPr>
        <w:t>ы</w:t>
      </w:r>
    </w:p>
    <w:p w14:paraId="17995550" w14:textId="77777777" w:rsidR="001801F3" w:rsidRPr="0081543C" w:rsidRDefault="001801F3" w:rsidP="001801F3">
      <w:pPr>
        <w:ind w:firstLine="709"/>
        <w:contextualSpacing/>
        <w:rPr>
          <w:szCs w:val="30"/>
        </w:rPr>
      </w:pPr>
      <w:r w:rsidRPr="0081543C">
        <w:rPr>
          <w:szCs w:val="30"/>
        </w:rPr>
        <w:t>на практическую отработку темы «Вооруженные Силы Республики» предусмотрено 8 учебных часа (было 4);</w:t>
      </w:r>
    </w:p>
    <w:p w14:paraId="706A9402" w14:textId="706D44B4" w:rsidR="001801F3" w:rsidRPr="0081543C" w:rsidRDefault="001801F3" w:rsidP="001801F3">
      <w:pPr>
        <w:ind w:firstLine="709"/>
        <w:contextualSpacing/>
        <w:rPr>
          <w:szCs w:val="30"/>
        </w:rPr>
      </w:pPr>
      <w:r w:rsidRPr="0081543C">
        <w:rPr>
          <w:szCs w:val="30"/>
        </w:rPr>
        <w:t>отработку практических умений по теме «Основы военного дела» предусмотрено 42 учебных часа (было 22);</w:t>
      </w:r>
    </w:p>
    <w:p w14:paraId="43BD0889" w14:textId="69345156" w:rsidR="001801F3" w:rsidRPr="0081543C" w:rsidRDefault="001801F3" w:rsidP="001801F3">
      <w:pPr>
        <w:ind w:firstLine="709"/>
        <w:contextualSpacing/>
        <w:rPr>
          <w:szCs w:val="30"/>
        </w:rPr>
      </w:pPr>
      <w:r w:rsidRPr="0081543C">
        <w:rPr>
          <w:szCs w:val="30"/>
        </w:rPr>
        <w:t>отработку практических умений по теме «</w:t>
      </w:r>
      <w:proofErr w:type="spellStart"/>
      <w:r w:rsidRPr="0081543C">
        <w:rPr>
          <w:szCs w:val="30"/>
        </w:rPr>
        <w:t>Военно­медицинская</w:t>
      </w:r>
      <w:proofErr w:type="spellEnd"/>
      <w:r w:rsidRPr="0081543C">
        <w:rPr>
          <w:szCs w:val="30"/>
        </w:rPr>
        <w:t xml:space="preserve"> подготовка» предусмотрено 10 учебных часа (было 4);</w:t>
      </w:r>
    </w:p>
    <w:p w14:paraId="45FD5AB1" w14:textId="7A17FE6F" w:rsidR="001801F3" w:rsidRPr="0081543C" w:rsidRDefault="00A13015" w:rsidP="001801F3">
      <w:pPr>
        <w:contextualSpacing/>
        <w:jc w:val="center"/>
        <w:rPr>
          <w:b/>
          <w:bCs/>
          <w:i/>
          <w:iCs/>
          <w:szCs w:val="30"/>
        </w:rPr>
      </w:pPr>
      <w:r>
        <w:rPr>
          <w:b/>
          <w:bCs/>
          <w:i/>
          <w:iCs/>
          <w:szCs w:val="30"/>
        </w:rPr>
        <w:t xml:space="preserve">практические занятия по </w:t>
      </w:r>
      <w:r w:rsidR="001801F3" w:rsidRPr="0081543C">
        <w:rPr>
          <w:b/>
          <w:bCs/>
          <w:i/>
          <w:iCs/>
          <w:szCs w:val="30"/>
        </w:rPr>
        <w:t>медицинск</w:t>
      </w:r>
      <w:r>
        <w:rPr>
          <w:b/>
          <w:bCs/>
          <w:i/>
          <w:iCs/>
          <w:szCs w:val="30"/>
        </w:rPr>
        <w:t>ой подготовке</w:t>
      </w:r>
    </w:p>
    <w:p w14:paraId="238D19DC" w14:textId="77777777" w:rsidR="001801F3" w:rsidRPr="0081543C" w:rsidRDefault="001801F3" w:rsidP="001801F3">
      <w:pPr>
        <w:pStyle w:val="af1"/>
        <w:ind w:left="0" w:firstLine="709"/>
      </w:pPr>
      <w:r w:rsidRPr="0081543C">
        <w:t>на отработку практических умений по теме «Первая помощь при травмах и несчастных случаях» предусмотрено 52 учебных часа (было 26);</w:t>
      </w:r>
    </w:p>
    <w:p w14:paraId="7725D36D" w14:textId="77777777" w:rsidR="001801F3" w:rsidRPr="0081543C" w:rsidRDefault="001801F3" w:rsidP="001801F3">
      <w:pPr>
        <w:tabs>
          <w:tab w:val="left" w:pos="1129"/>
        </w:tabs>
        <w:ind w:firstLine="709"/>
        <w:rPr>
          <w:szCs w:val="30"/>
        </w:rPr>
      </w:pPr>
      <w:r w:rsidRPr="0081543C">
        <w:rPr>
          <w:szCs w:val="30"/>
        </w:rPr>
        <w:t>в содержание темы «Первая помощь при травмах и несчастных случаях» включено практическое занятие «Отработка техники наложения повязок на различные части тела. Технология изготовления перевязочного материала из подручных средств»;</w:t>
      </w:r>
    </w:p>
    <w:p w14:paraId="012CF9E2" w14:textId="77777777" w:rsidR="001801F3" w:rsidRPr="0081543C" w:rsidRDefault="001801F3" w:rsidP="001801F3">
      <w:pPr>
        <w:pStyle w:val="af1"/>
        <w:ind w:left="0" w:firstLine="709"/>
      </w:pPr>
      <w:r w:rsidRPr="0081543C">
        <w:t>на отработку практических умений по теме «Лекарственные препараты и растения» предусмотрено 8 учебных часа (было 4);</w:t>
      </w:r>
    </w:p>
    <w:p w14:paraId="357AFB30" w14:textId="77777777" w:rsidR="001801F3" w:rsidRPr="0081543C" w:rsidRDefault="001801F3" w:rsidP="001801F3">
      <w:pPr>
        <w:ind w:firstLine="709"/>
        <w:rPr>
          <w:szCs w:val="30"/>
        </w:rPr>
      </w:pPr>
      <w:r w:rsidRPr="0081543C">
        <w:rPr>
          <w:szCs w:val="30"/>
        </w:rPr>
        <w:t>в содержание темы «Лекарственные препараты и растения» включена экскурсия «Лекарственные растения».</w:t>
      </w:r>
    </w:p>
    <w:p w14:paraId="0AAD692F" w14:textId="1551735F" w:rsidR="00CB2F23" w:rsidRPr="0081543C" w:rsidRDefault="00752E21" w:rsidP="00752E21">
      <w:pPr>
        <w:pBdr>
          <w:top w:val="nil"/>
          <w:left w:val="nil"/>
          <w:bottom w:val="nil"/>
          <w:right w:val="nil"/>
          <w:between w:val="nil"/>
        </w:pBdr>
        <w:ind w:firstLine="709"/>
        <w:rPr>
          <w:rFonts w:cs="Times New Roman"/>
          <w:szCs w:val="30"/>
        </w:rPr>
      </w:pPr>
      <w:r w:rsidRPr="0081543C">
        <w:rPr>
          <w:rFonts w:cs="Times New Roman"/>
          <w:szCs w:val="30"/>
        </w:rPr>
        <w:t xml:space="preserve">Обращаем внимание, что при организации образовательного процесса учитель обязан руководствоваться требованиями учебных программ по учебному предмету, на основе которых он разрабатывает календарно-тематическое и поурочное планирование с учетом реальных условий обучения и воспитания в конкретном классе. </w:t>
      </w:r>
    </w:p>
    <w:p w14:paraId="186F0EBE" w14:textId="35D98A73" w:rsidR="00CB2F23" w:rsidRPr="0081543C" w:rsidRDefault="00CB2F23" w:rsidP="00CB2F23">
      <w:pPr>
        <w:pBdr>
          <w:top w:val="nil"/>
          <w:left w:val="nil"/>
          <w:bottom w:val="nil"/>
          <w:right w:val="nil"/>
          <w:between w:val="nil"/>
        </w:pBdr>
        <w:ind w:firstLine="709"/>
        <w:rPr>
          <w:rFonts w:cs="Times New Roman"/>
          <w:szCs w:val="30"/>
        </w:rPr>
      </w:pPr>
      <w:r w:rsidRPr="0081543C">
        <w:rPr>
          <w:rFonts w:cs="Times New Roman"/>
          <w:szCs w:val="30"/>
        </w:rPr>
        <w:t>В учебной программе содержатся требования к образовательным результатам учащихся. Не допускается предъявление к учащимся требований, не предусмотренн</w:t>
      </w:r>
      <w:r w:rsidR="000F0E15" w:rsidRPr="0081543C">
        <w:rPr>
          <w:rFonts w:cs="Times New Roman"/>
          <w:szCs w:val="30"/>
        </w:rPr>
        <w:t>ых</w:t>
      </w:r>
      <w:r w:rsidRPr="0081543C">
        <w:rPr>
          <w:rFonts w:cs="Times New Roman"/>
          <w:szCs w:val="30"/>
        </w:rPr>
        <w:t xml:space="preserve"> учебн</w:t>
      </w:r>
      <w:r w:rsidR="000F0E15" w:rsidRPr="0081543C">
        <w:rPr>
          <w:rFonts w:cs="Times New Roman"/>
          <w:szCs w:val="30"/>
        </w:rPr>
        <w:t>ой</w:t>
      </w:r>
      <w:r w:rsidRPr="0081543C">
        <w:rPr>
          <w:rFonts w:cs="Times New Roman"/>
          <w:szCs w:val="30"/>
        </w:rPr>
        <w:t xml:space="preserve"> программ</w:t>
      </w:r>
      <w:r w:rsidR="000F0E15" w:rsidRPr="0081543C">
        <w:rPr>
          <w:rFonts w:cs="Times New Roman"/>
          <w:szCs w:val="30"/>
        </w:rPr>
        <w:t>ой</w:t>
      </w:r>
      <w:r w:rsidRPr="0081543C">
        <w:rPr>
          <w:rFonts w:cs="Times New Roman"/>
          <w:szCs w:val="30"/>
        </w:rPr>
        <w:t>.</w:t>
      </w:r>
    </w:p>
    <w:p w14:paraId="43320C14" w14:textId="6C7E75B6" w:rsidR="00752E21" w:rsidRPr="0081543C" w:rsidRDefault="00752E21" w:rsidP="00752E21">
      <w:pPr>
        <w:pBdr>
          <w:top w:val="nil"/>
          <w:left w:val="nil"/>
          <w:bottom w:val="nil"/>
          <w:right w:val="nil"/>
          <w:between w:val="nil"/>
        </w:pBdr>
        <w:ind w:firstLine="709"/>
        <w:rPr>
          <w:rFonts w:cs="Times New Roman"/>
          <w:szCs w:val="30"/>
        </w:rPr>
      </w:pPr>
      <w:r w:rsidRPr="0081543C">
        <w:rPr>
          <w:rFonts w:cs="Times New Roman"/>
          <w:szCs w:val="30"/>
        </w:rPr>
        <w:t>Учебно-методическое обеспечение по учебному предмету, которое используется учителем, должно быть направлено на достижение образовательных результатов, зафиксированных в учебн</w:t>
      </w:r>
      <w:r w:rsidR="000F0E15" w:rsidRPr="0081543C">
        <w:rPr>
          <w:rFonts w:cs="Times New Roman"/>
          <w:szCs w:val="30"/>
        </w:rPr>
        <w:t>ой</w:t>
      </w:r>
      <w:r w:rsidRPr="0081543C">
        <w:rPr>
          <w:rFonts w:cs="Times New Roman"/>
          <w:szCs w:val="30"/>
        </w:rPr>
        <w:t xml:space="preserve"> программ</w:t>
      </w:r>
      <w:r w:rsidR="000F0E15" w:rsidRPr="0081543C">
        <w:rPr>
          <w:rFonts w:cs="Times New Roman"/>
          <w:szCs w:val="30"/>
        </w:rPr>
        <w:t>е</w:t>
      </w:r>
      <w:r w:rsidRPr="0081543C">
        <w:rPr>
          <w:rFonts w:cs="Times New Roman"/>
          <w:szCs w:val="30"/>
        </w:rPr>
        <w:t>.</w:t>
      </w:r>
    </w:p>
    <w:p w14:paraId="74C28C5F" w14:textId="3EFF9FBB" w:rsidR="00752E21" w:rsidRPr="0081543C" w:rsidRDefault="00752E21" w:rsidP="00752E21">
      <w:pPr>
        <w:pBdr>
          <w:top w:val="nil"/>
          <w:left w:val="nil"/>
          <w:bottom w:val="nil"/>
          <w:right w:val="nil"/>
          <w:between w:val="nil"/>
        </w:pBdr>
        <w:ind w:firstLine="709"/>
        <w:rPr>
          <w:rStyle w:val="a3"/>
          <w:i/>
          <w:color w:val="auto"/>
        </w:rPr>
      </w:pPr>
      <w:r w:rsidRPr="0081543C">
        <w:rPr>
          <w:rFonts w:eastAsia="Calibri" w:cs="Times New Roman"/>
          <w:szCs w:val="30"/>
        </w:rPr>
        <w:lastRenderedPageBreak/>
        <w:t xml:space="preserve">Учащиеся учреждений общего среднего образования могут осваивать содержание учебных программ факультативных занятий. Для проведения факультативных занятий необходимо использовать учебные программы, утвержденные Министерством образования Республики Беларусь. Учебные программы факультативных занятий размещены на национальном образовательном портале: </w:t>
      </w:r>
      <w:hyperlink r:id="rId14" w:history="1">
        <w:r w:rsidRPr="0081543C">
          <w:rPr>
            <w:rStyle w:val="a3"/>
            <w:rFonts w:eastAsia="Calibri" w:cs="Times New Roman"/>
            <w:i/>
            <w:color w:val="0070C0"/>
            <w:szCs w:val="30"/>
          </w:rPr>
          <w:t>https://adu.by/</w:t>
        </w:r>
      </w:hyperlink>
      <w:r w:rsidRPr="0081543C">
        <w:rPr>
          <w:rFonts w:eastAsia="Calibri" w:cs="Times New Roman"/>
          <w:i/>
          <w:color w:val="0070C0"/>
          <w:szCs w:val="30"/>
        </w:rPr>
        <w:t xml:space="preserve"> </w:t>
      </w:r>
      <w:hyperlink r:id="rId15" w:history="1">
        <w:r w:rsidRPr="00EC54AB">
          <w:rPr>
            <w:rStyle w:val="a3"/>
            <w:rFonts w:eastAsia="Calibri" w:cs="Times New Roman"/>
            <w:i/>
            <w:szCs w:val="30"/>
          </w:rPr>
          <w:t>Главная / Образовательный процесс. 2025/2026 учебный год / Общее среднее образование / Учебные предметы. V—XI классы / Допризывная и медицинская подготовка</w:t>
        </w:r>
      </w:hyperlink>
      <w:r w:rsidRPr="0081543C">
        <w:rPr>
          <w:rFonts w:eastAsia="Calibri" w:cs="Times New Roman"/>
          <w:szCs w:val="30"/>
        </w:rPr>
        <w:t>.</w:t>
      </w:r>
    </w:p>
    <w:p w14:paraId="669016EA" w14:textId="77777777" w:rsidR="00752E21" w:rsidRPr="0081543C" w:rsidRDefault="00752E21" w:rsidP="00752E21">
      <w:pPr>
        <w:ind w:firstLine="709"/>
        <w:contextualSpacing/>
        <w:rPr>
          <w:rFonts w:eastAsia="Calibri" w:cs="Times New Roman"/>
          <w:szCs w:val="30"/>
        </w:rPr>
      </w:pPr>
      <w:r w:rsidRPr="0081543C">
        <w:rPr>
          <w:rFonts w:eastAsia="Calibri" w:cs="Times New Roman"/>
          <w:szCs w:val="30"/>
        </w:rPr>
        <w:t>При изучении модуля «Допризывная подготовка» рекомендуется классы именовать взводами (взвод делится на два-три отделения). Из числа юношей, обладающих высокими морально-психологическими и лидерскими качествами, назначаются командиры взводов и отделений. Каждое учебное занятие по допризывной подготовке начинается с построения личного состава взвода, проверки присутствия учащихся и доклада учителю о готовности к учебному занятию. На учебном занятии должны соблюдаться требования общевоинских уставов при действиях, ответах, обращении учащихся к учителю (по воинскому званию при его наличии).</w:t>
      </w:r>
    </w:p>
    <w:p w14:paraId="40CBF955" w14:textId="01A070ED" w:rsidR="00752E21" w:rsidRPr="0081543C" w:rsidRDefault="00752E21" w:rsidP="00752E21">
      <w:pPr>
        <w:ind w:firstLine="709"/>
        <w:contextualSpacing/>
        <w:rPr>
          <w:rFonts w:eastAsia="Calibri" w:cs="Times New Roman"/>
          <w:szCs w:val="30"/>
        </w:rPr>
      </w:pPr>
      <w:r w:rsidRPr="0081543C">
        <w:rPr>
          <w:rFonts w:eastAsia="Calibri" w:cs="Times New Roman"/>
          <w:szCs w:val="30"/>
        </w:rPr>
        <w:t xml:space="preserve">Учебные занятия могут проводиться в учреждениях общего среднего образования по одному учебному часу в неделю или блочным методом по </w:t>
      </w:r>
      <w:r w:rsidR="000F0E15" w:rsidRPr="0081543C">
        <w:rPr>
          <w:rFonts w:eastAsia="Calibri" w:cs="Times New Roman"/>
          <w:szCs w:val="30"/>
        </w:rPr>
        <w:t>6</w:t>
      </w:r>
      <w:r w:rsidR="00241466" w:rsidRPr="0081543C">
        <w:rPr>
          <w:rFonts w:eastAsia="Calibri" w:cs="Times New Roman"/>
          <w:szCs w:val="30"/>
        </w:rPr>
        <w:t xml:space="preserve"> </w:t>
      </w:r>
      <w:r w:rsidR="000F0E15" w:rsidRPr="0081543C">
        <w:rPr>
          <w:rFonts w:eastAsia="Calibri" w:cs="Times New Roman"/>
          <w:szCs w:val="30"/>
        </w:rPr>
        <w:t>(7)</w:t>
      </w:r>
      <w:r w:rsidRPr="0081543C">
        <w:rPr>
          <w:rFonts w:eastAsia="Calibri" w:cs="Times New Roman"/>
          <w:szCs w:val="30"/>
        </w:rPr>
        <w:t xml:space="preserve"> учебных часов в день на базе межшкольных центров допризывной подготовки.</w:t>
      </w:r>
    </w:p>
    <w:p w14:paraId="4911F183" w14:textId="6102A4CE" w:rsidR="00752E21" w:rsidRPr="0081543C" w:rsidRDefault="00752E21" w:rsidP="00752E21">
      <w:pPr>
        <w:widowControl w:val="0"/>
        <w:tabs>
          <w:tab w:val="left" w:pos="9639"/>
        </w:tabs>
        <w:ind w:firstLine="709"/>
        <w:rPr>
          <w:rFonts w:eastAsia="Times New Roman" w:cs="Times New Roman"/>
          <w:bCs/>
          <w:color w:val="auto"/>
          <w:szCs w:val="30"/>
        </w:rPr>
      </w:pPr>
      <w:r w:rsidRPr="0081543C">
        <w:rPr>
          <w:rFonts w:eastAsia="Times New Roman" w:cs="Times New Roman"/>
          <w:color w:val="auto"/>
          <w:szCs w:val="30"/>
        </w:rPr>
        <w:t xml:space="preserve">При </w:t>
      </w:r>
      <w:r w:rsidR="00281EEF">
        <w:rPr>
          <w:rFonts w:eastAsia="Times New Roman" w:cs="Times New Roman"/>
          <w:color w:val="auto"/>
          <w:szCs w:val="30"/>
        </w:rPr>
        <w:t>обеспечении</w:t>
      </w:r>
      <w:r w:rsidRPr="0081543C">
        <w:rPr>
          <w:rFonts w:eastAsia="Times New Roman" w:cs="Times New Roman"/>
          <w:color w:val="auto"/>
          <w:szCs w:val="30"/>
        </w:rPr>
        <w:t xml:space="preserve"> взаимодействия учреждений общего среднего образования с воинскими частями и военизированными формированиями в рамках организации образовательного процесса</w:t>
      </w:r>
      <w:r w:rsidRPr="0081543C">
        <w:rPr>
          <w:rFonts w:eastAsia="Times New Roman" w:cs="Times New Roman"/>
          <w:bCs/>
          <w:color w:val="auto"/>
          <w:szCs w:val="30"/>
        </w:rPr>
        <w:t xml:space="preserve"> по учебному предмету «Допризывная и медицинская подготовка» следует руководствоваться:</w:t>
      </w:r>
    </w:p>
    <w:p w14:paraId="506B00DC" w14:textId="77777777" w:rsidR="00752E21" w:rsidRPr="0081543C" w:rsidRDefault="00752E21" w:rsidP="00752E21">
      <w:pPr>
        <w:ind w:firstLine="709"/>
        <w:contextualSpacing/>
        <w:rPr>
          <w:rFonts w:eastAsia="Calibri" w:cs="Times New Roman"/>
          <w:szCs w:val="30"/>
        </w:rPr>
      </w:pPr>
      <w:r w:rsidRPr="0081543C">
        <w:rPr>
          <w:rFonts w:eastAsia="Calibri" w:cs="Times New Roman"/>
          <w:szCs w:val="30"/>
        </w:rPr>
        <w:t>приказом Министра обороны Республики Беларусь от 28.06.2023 № 809 «О закреплении соединений, воинских частей, военных учебных заведений и организаций Вооруженных Сил за учреждениями образования Республики Беларусь»;</w:t>
      </w:r>
    </w:p>
    <w:p w14:paraId="340CE2B2" w14:textId="77777777" w:rsidR="00752E21" w:rsidRPr="0081543C" w:rsidRDefault="00752E21" w:rsidP="00752E21">
      <w:pPr>
        <w:ind w:firstLine="709"/>
        <w:contextualSpacing/>
        <w:rPr>
          <w:rFonts w:eastAsia="Calibri" w:cs="Times New Roman"/>
          <w:szCs w:val="30"/>
        </w:rPr>
      </w:pPr>
      <w:r w:rsidRPr="0081543C">
        <w:rPr>
          <w:rFonts w:eastAsia="Calibri" w:cs="Times New Roman"/>
          <w:szCs w:val="30"/>
        </w:rPr>
        <w:t xml:space="preserve">соглашением о взаимодействии и сотрудничестве между Министерством образования Республики Беларусь и Государственным пограничным комитетом Республики Беларусь от 09.12.2014. </w:t>
      </w:r>
    </w:p>
    <w:p w14:paraId="6D619A48" w14:textId="77777777" w:rsidR="00752E21" w:rsidRPr="0081543C" w:rsidRDefault="00752E21" w:rsidP="00752E21">
      <w:pPr>
        <w:ind w:firstLine="709"/>
        <w:contextualSpacing/>
        <w:rPr>
          <w:rFonts w:eastAsia="Calibri" w:cs="Times New Roman"/>
          <w:szCs w:val="30"/>
        </w:rPr>
      </w:pPr>
      <w:r w:rsidRPr="0081543C">
        <w:rPr>
          <w:rFonts w:eastAsia="Calibri" w:cs="Times New Roman"/>
          <w:bCs/>
          <w:szCs w:val="30"/>
        </w:rPr>
        <w:t>Необходимо обратить особое внимание</w:t>
      </w:r>
      <w:r w:rsidRPr="0081543C">
        <w:rPr>
          <w:rFonts w:eastAsia="Calibri" w:cs="Times New Roman"/>
          <w:szCs w:val="30"/>
        </w:rPr>
        <w:t xml:space="preserve"> на безусловное выполнение руководителями учреждений общего среднего образования и учителями допризывной подготовки требований Директивы Президента Республики Беларусь от 11.03.2004 № 1 «О мерах по укреплению общественной безопасности и дисциплины» (в редакции Указа Президента Республики Беларусь от 12.10.2015 № 420).</w:t>
      </w:r>
    </w:p>
    <w:p w14:paraId="0C84DCAD" w14:textId="77777777" w:rsidR="00752E21" w:rsidRPr="0081543C" w:rsidRDefault="00752E21" w:rsidP="00752E21">
      <w:pPr>
        <w:pStyle w:val="228bf8a64b8551e1msonormal"/>
        <w:spacing w:before="0" w:beforeAutospacing="0" w:after="0" w:afterAutospacing="0"/>
        <w:ind w:firstLine="709"/>
        <w:jc w:val="both"/>
      </w:pPr>
      <w:r w:rsidRPr="0081543C">
        <w:rPr>
          <w:color w:val="000000"/>
          <w:sz w:val="30"/>
          <w:szCs w:val="30"/>
        </w:rPr>
        <w:lastRenderedPageBreak/>
        <w:t>При организации образовательного процесса по учебному предмету «Допризывная и медицинская подготовка»</w:t>
      </w:r>
      <w:r w:rsidRPr="0081543C">
        <w:rPr>
          <w:b/>
          <w:bCs/>
          <w:color w:val="000000"/>
          <w:sz w:val="30"/>
          <w:szCs w:val="30"/>
        </w:rPr>
        <w:t xml:space="preserve"> </w:t>
      </w:r>
      <w:r w:rsidRPr="0081543C">
        <w:rPr>
          <w:color w:val="000000"/>
          <w:sz w:val="30"/>
          <w:szCs w:val="30"/>
        </w:rPr>
        <w:t xml:space="preserve">обязательным является соблюдение </w:t>
      </w:r>
      <w:r w:rsidRPr="0081543C">
        <w:rPr>
          <w:b/>
          <w:i/>
          <w:sz w:val="30"/>
          <w:szCs w:val="30"/>
        </w:rPr>
        <w:t>Правил безопасности организации образовательного процесса, организации воспитательного процесса при реализации образовательных программ общего среднего образования</w:t>
      </w:r>
      <w:r w:rsidRPr="0081543C">
        <w:rPr>
          <w:color w:val="000000"/>
          <w:sz w:val="30"/>
          <w:szCs w:val="30"/>
        </w:rPr>
        <w:t>, утвержденных постановлением Министерства образования Республики Беларусь от 03.08.2022 № 227.</w:t>
      </w:r>
    </w:p>
    <w:p w14:paraId="60128966" w14:textId="77777777" w:rsidR="00752E21" w:rsidRPr="0081543C" w:rsidRDefault="00752E21" w:rsidP="00752E21">
      <w:pPr>
        <w:ind w:firstLine="709"/>
        <w:contextualSpacing/>
        <w:rPr>
          <w:rFonts w:eastAsia="Calibri" w:cs="Times New Roman"/>
          <w:szCs w:val="30"/>
        </w:rPr>
      </w:pPr>
      <w:r w:rsidRPr="0081543C">
        <w:rPr>
          <w:rFonts w:eastAsia="Calibri" w:cs="Times New Roman"/>
          <w:szCs w:val="30"/>
        </w:rPr>
        <w:t>Обращаем внимание, что на первом занятии в каждой четверти учитель проводит обучение учащихся правилам безопасного поведения на уроках допризывной и медицинской подготовки и делает соответствующие записи в классном журнале.</w:t>
      </w:r>
    </w:p>
    <w:p w14:paraId="422E02DE" w14:textId="77777777" w:rsidR="00752E21" w:rsidRPr="0081543C" w:rsidRDefault="00752E21" w:rsidP="00752E21">
      <w:pPr>
        <w:ind w:firstLine="709"/>
        <w:contextualSpacing/>
        <w:rPr>
          <w:rFonts w:eastAsia="Calibri" w:cs="Times New Roman"/>
          <w:szCs w:val="30"/>
        </w:rPr>
      </w:pPr>
      <w:r w:rsidRPr="0081543C">
        <w:rPr>
          <w:rFonts w:eastAsia="Calibri" w:cs="Times New Roman"/>
          <w:szCs w:val="30"/>
        </w:rPr>
        <w:t>Перед началом каждого практического занятия учитель допризывной подготовки обязан убедиться в создании условий для безопасного проведения занятия, усвоении учащимися правил безопасного поведения и сделать соответствующую запись в классном журнале.</w:t>
      </w:r>
    </w:p>
    <w:p w14:paraId="7A30DF4D" w14:textId="77777777" w:rsidR="00752E21" w:rsidRPr="0081543C" w:rsidRDefault="00752E21" w:rsidP="00752E21">
      <w:pPr>
        <w:ind w:firstLine="709"/>
        <w:contextualSpacing/>
        <w:rPr>
          <w:rFonts w:eastAsia="Calibri" w:cs="Times New Roman"/>
          <w:szCs w:val="30"/>
        </w:rPr>
      </w:pPr>
      <w:r w:rsidRPr="0081543C">
        <w:rPr>
          <w:rFonts w:eastAsia="Calibri" w:cs="Times New Roman"/>
          <w:szCs w:val="30"/>
        </w:rPr>
        <w:t>Перед началом выполнения практических занятий по огневой подготовке учитель проводит обучение правилам безопасного поведения при обращении с оружием и делает соответствующую запись в классном журнале.</w:t>
      </w:r>
    </w:p>
    <w:p w14:paraId="3FF39950" w14:textId="348BBA85" w:rsidR="00752E21" w:rsidRPr="0081543C" w:rsidRDefault="00752E21" w:rsidP="00752E21">
      <w:pPr>
        <w:ind w:firstLine="709"/>
        <w:contextualSpacing/>
        <w:rPr>
          <w:rFonts w:eastAsia="Calibri" w:cs="Times New Roman"/>
          <w:b/>
          <w:bCs/>
          <w:i/>
          <w:iCs/>
          <w:szCs w:val="30"/>
        </w:rPr>
      </w:pPr>
      <w:r w:rsidRPr="0081543C">
        <w:rPr>
          <w:rFonts w:eastAsia="Calibri" w:cs="Times New Roman"/>
          <w:szCs w:val="30"/>
        </w:rPr>
        <w:t xml:space="preserve">По окончании учебного года с учащимися X класса проводятся </w:t>
      </w:r>
      <w:r w:rsidRPr="0081543C">
        <w:rPr>
          <w:rFonts w:eastAsia="Calibri" w:cs="Times New Roman"/>
          <w:b/>
          <w:bCs/>
          <w:i/>
          <w:iCs/>
          <w:szCs w:val="30"/>
        </w:rPr>
        <w:t xml:space="preserve">учебно-полевые сборы (юноши) и </w:t>
      </w:r>
      <w:r w:rsidR="00A13015">
        <w:rPr>
          <w:rFonts w:eastAsia="Calibri" w:cs="Times New Roman"/>
          <w:b/>
          <w:bCs/>
          <w:i/>
          <w:iCs/>
          <w:szCs w:val="30"/>
        </w:rPr>
        <w:t xml:space="preserve">практические занятия по </w:t>
      </w:r>
      <w:r w:rsidRPr="0081543C">
        <w:rPr>
          <w:rFonts w:eastAsia="Calibri" w:cs="Times New Roman"/>
          <w:b/>
          <w:bCs/>
          <w:i/>
          <w:iCs/>
          <w:szCs w:val="30"/>
        </w:rPr>
        <w:t>медицинск</w:t>
      </w:r>
      <w:r w:rsidR="00A13015">
        <w:rPr>
          <w:rFonts w:eastAsia="Calibri" w:cs="Times New Roman"/>
          <w:b/>
          <w:bCs/>
          <w:i/>
          <w:iCs/>
          <w:szCs w:val="30"/>
        </w:rPr>
        <w:t>ой подготовке</w:t>
      </w:r>
      <w:r w:rsidRPr="0081543C">
        <w:rPr>
          <w:rFonts w:eastAsia="Calibri" w:cs="Times New Roman"/>
          <w:b/>
          <w:bCs/>
          <w:i/>
          <w:iCs/>
          <w:szCs w:val="30"/>
        </w:rPr>
        <w:t xml:space="preserve"> (девушки).</w:t>
      </w:r>
    </w:p>
    <w:p w14:paraId="7F4D7424" w14:textId="7FD99872" w:rsidR="00752E21" w:rsidRPr="0081543C" w:rsidRDefault="00752E21" w:rsidP="00752E21">
      <w:pPr>
        <w:ind w:firstLine="709"/>
        <w:contextualSpacing/>
        <w:rPr>
          <w:rFonts w:eastAsia="Calibri" w:cs="Times New Roman"/>
          <w:szCs w:val="30"/>
        </w:rPr>
      </w:pPr>
      <w:r w:rsidRPr="0081543C">
        <w:rPr>
          <w:rFonts w:eastAsia="Calibri" w:cs="Times New Roman"/>
          <w:szCs w:val="30"/>
        </w:rPr>
        <w:t>Учебные часы, отводимые на проведение учебно-полевых сборов</w:t>
      </w:r>
      <w:r w:rsidR="00A13015">
        <w:rPr>
          <w:rFonts w:eastAsia="Calibri" w:cs="Times New Roman"/>
          <w:szCs w:val="30"/>
        </w:rPr>
        <w:t xml:space="preserve"> и</w:t>
      </w:r>
      <w:r w:rsidR="00A13015" w:rsidRPr="00A13015">
        <w:rPr>
          <w:rFonts w:eastAsia="Calibri" w:cs="Times New Roman"/>
          <w:b/>
          <w:bCs/>
          <w:i/>
          <w:iCs/>
          <w:szCs w:val="30"/>
        </w:rPr>
        <w:t xml:space="preserve"> </w:t>
      </w:r>
      <w:r w:rsidR="00A13015" w:rsidRPr="00A13015">
        <w:rPr>
          <w:rFonts w:eastAsia="Calibri" w:cs="Times New Roman"/>
          <w:bCs/>
          <w:iCs/>
          <w:szCs w:val="30"/>
        </w:rPr>
        <w:t>практических занятий по медицинской подготовке</w:t>
      </w:r>
      <w:r w:rsidRPr="0081543C">
        <w:rPr>
          <w:rFonts w:eastAsia="Calibri" w:cs="Times New Roman"/>
          <w:szCs w:val="30"/>
        </w:rPr>
        <w:t xml:space="preserve">, предусмотрены </w:t>
      </w:r>
      <w:r w:rsidR="00281EEF">
        <w:rPr>
          <w:rFonts w:eastAsia="Calibri" w:cs="Times New Roman"/>
          <w:szCs w:val="30"/>
        </w:rPr>
        <w:t>т</w:t>
      </w:r>
      <w:r w:rsidRPr="0081543C">
        <w:rPr>
          <w:rFonts w:eastAsia="Calibri" w:cs="Times New Roman"/>
          <w:szCs w:val="30"/>
        </w:rPr>
        <w:t xml:space="preserve">иповым учебным планом общего среднего образования. Порядок проведения учебно-полевых сборов </w:t>
      </w:r>
      <w:r w:rsidR="00A13015">
        <w:rPr>
          <w:rFonts w:eastAsia="Calibri" w:cs="Times New Roman"/>
          <w:szCs w:val="30"/>
        </w:rPr>
        <w:t xml:space="preserve">и </w:t>
      </w:r>
      <w:r w:rsidR="00A13015" w:rsidRPr="00A13015">
        <w:rPr>
          <w:rFonts w:eastAsia="Calibri" w:cs="Times New Roman"/>
          <w:bCs/>
          <w:iCs/>
          <w:szCs w:val="30"/>
        </w:rPr>
        <w:t>практических занятий по медицинской подготовке</w:t>
      </w:r>
      <w:r w:rsidR="00A13015" w:rsidRPr="0081543C">
        <w:rPr>
          <w:rFonts w:eastAsia="Calibri" w:cs="Times New Roman"/>
          <w:szCs w:val="30"/>
        </w:rPr>
        <w:t xml:space="preserve"> </w:t>
      </w:r>
      <w:r w:rsidRPr="0081543C">
        <w:rPr>
          <w:rFonts w:eastAsia="Calibri" w:cs="Times New Roman"/>
          <w:szCs w:val="30"/>
        </w:rPr>
        <w:t xml:space="preserve">определяется отделами (управлениями) образования местных исполнительных и распорядительных органов по согласованию с районными (городскими) военными комиссариатами, начальниками военных гарнизонов и командирами воинских частей, руководителями организаций здравоохранения. </w:t>
      </w:r>
    </w:p>
    <w:p w14:paraId="596D805D" w14:textId="77777777" w:rsidR="00752E21" w:rsidRPr="0081543C" w:rsidRDefault="00752E21" w:rsidP="00752E21">
      <w:pPr>
        <w:ind w:firstLine="709"/>
        <w:contextualSpacing/>
        <w:rPr>
          <w:rFonts w:eastAsia="Calibri" w:cs="Times New Roman"/>
          <w:szCs w:val="30"/>
        </w:rPr>
      </w:pPr>
      <w:r w:rsidRPr="0081543C">
        <w:rPr>
          <w:rFonts w:eastAsia="Calibri" w:cs="Times New Roman"/>
          <w:szCs w:val="30"/>
        </w:rPr>
        <w:t xml:space="preserve">Организация учебно-полевых сборов на базе оздоровительных оборонно-спортивных и военно-патриотических лагерей с привлечением дополнительных денежных средств законных представителей обучающихся допускается только с их согласия. </w:t>
      </w:r>
    </w:p>
    <w:p w14:paraId="58E25037" w14:textId="5CB3ED34" w:rsidR="00752E21" w:rsidRPr="0081543C" w:rsidRDefault="00752E21" w:rsidP="00752E21">
      <w:pPr>
        <w:ind w:firstLine="709"/>
        <w:contextualSpacing/>
        <w:rPr>
          <w:rFonts w:eastAsia="Calibri" w:cs="Times New Roman"/>
          <w:szCs w:val="30"/>
        </w:rPr>
      </w:pPr>
      <w:r w:rsidRPr="0081543C">
        <w:rPr>
          <w:rFonts w:eastAsia="Calibri" w:cs="Times New Roman"/>
          <w:szCs w:val="30"/>
        </w:rPr>
        <w:t xml:space="preserve">В отдельных случаях допускается перенос сроков прохождения учебно-полевых сборов </w:t>
      </w:r>
      <w:r w:rsidR="00A13015">
        <w:rPr>
          <w:rFonts w:eastAsia="Calibri" w:cs="Times New Roman"/>
          <w:szCs w:val="30"/>
        </w:rPr>
        <w:t xml:space="preserve">и </w:t>
      </w:r>
      <w:r w:rsidR="00A13015" w:rsidRPr="00A13015">
        <w:rPr>
          <w:rFonts w:eastAsia="Calibri" w:cs="Times New Roman"/>
          <w:bCs/>
          <w:iCs/>
          <w:szCs w:val="30"/>
        </w:rPr>
        <w:t>практических занятий по медицинской подготовке</w:t>
      </w:r>
      <w:r w:rsidRPr="0081543C">
        <w:rPr>
          <w:rFonts w:eastAsia="Calibri" w:cs="Times New Roman"/>
          <w:szCs w:val="30"/>
        </w:rPr>
        <w:t xml:space="preserve"> учащимися. Руководитель учебно-полевых сборов должен учитывать состояние здоровья учащихся, имеющих заболевания.</w:t>
      </w:r>
    </w:p>
    <w:p w14:paraId="7D2C456A" w14:textId="5984B543" w:rsidR="00752E21" w:rsidRPr="0081543C" w:rsidRDefault="00752E21" w:rsidP="00752E21">
      <w:pPr>
        <w:ind w:firstLine="709"/>
        <w:contextualSpacing/>
        <w:rPr>
          <w:rFonts w:eastAsia="Calibri" w:cs="Times New Roman"/>
          <w:szCs w:val="30"/>
        </w:rPr>
      </w:pPr>
      <w:r w:rsidRPr="0081543C">
        <w:rPr>
          <w:rFonts w:eastAsia="Calibri" w:cs="Times New Roman"/>
          <w:szCs w:val="30"/>
        </w:rPr>
        <w:t xml:space="preserve">Темы занятий учебно-полевых сборов </w:t>
      </w:r>
      <w:r w:rsidR="00A13015">
        <w:rPr>
          <w:rFonts w:eastAsia="Calibri" w:cs="Times New Roman"/>
          <w:szCs w:val="30"/>
        </w:rPr>
        <w:t xml:space="preserve">и </w:t>
      </w:r>
      <w:r w:rsidR="00A13015" w:rsidRPr="00A13015">
        <w:rPr>
          <w:rFonts w:eastAsia="Calibri" w:cs="Times New Roman"/>
          <w:bCs/>
          <w:iCs/>
          <w:szCs w:val="30"/>
        </w:rPr>
        <w:t>практических занятий по медицинской подготовке</w:t>
      </w:r>
      <w:r w:rsidR="00A13015" w:rsidRPr="0081543C">
        <w:rPr>
          <w:rFonts w:eastAsia="Calibri" w:cs="Times New Roman"/>
          <w:szCs w:val="30"/>
        </w:rPr>
        <w:t xml:space="preserve"> </w:t>
      </w:r>
      <w:r w:rsidRPr="0081543C">
        <w:rPr>
          <w:rFonts w:eastAsia="Calibri" w:cs="Times New Roman"/>
          <w:szCs w:val="30"/>
        </w:rPr>
        <w:t xml:space="preserve">записываются в классный журнал. По итогам </w:t>
      </w:r>
      <w:r w:rsidRPr="0081543C">
        <w:rPr>
          <w:rFonts w:eastAsia="Calibri" w:cs="Times New Roman"/>
          <w:szCs w:val="30"/>
        </w:rPr>
        <w:lastRenderedPageBreak/>
        <w:t xml:space="preserve">учебно-полевых сборов </w:t>
      </w:r>
      <w:r w:rsidR="00A13015">
        <w:rPr>
          <w:rFonts w:eastAsia="Calibri" w:cs="Times New Roman"/>
          <w:szCs w:val="30"/>
        </w:rPr>
        <w:t xml:space="preserve">и </w:t>
      </w:r>
      <w:r w:rsidR="00A13015" w:rsidRPr="00A13015">
        <w:rPr>
          <w:rFonts w:eastAsia="Calibri" w:cs="Times New Roman"/>
          <w:bCs/>
          <w:iCs/>
          <w:szCs w:val="30"/>
        </w:rPr>
        <w:t>практических занятий по медицинской подготовке</w:t>
      </w:r>
      <w:r w:rsidR="00A13015" w:rsidRPr="0081543C">
        <w:rPr>
          <w:rFonts w:eastAsia="Calibri" w:cs="Times New Roman"/>
          <w:szCs w:val="30"/>
        </w:rPr>
        <w:t xml:space="preserve"> </w:t>
      </w:r>
      <w:r w:rsidRPr="0081543C">
        <w:rPr>
          <w:rFonts w:eastAsia="Calibri" w:cs="Times New Roman"/>
          <w:szCs w:val="30"/>
        </w:rPr>
        <w:t xml:space="preserve">учащимся выставляются отметки в классный журнал. </w:t>
      </w:r>
    </w:p>
    <w:p w14:paraId="266FE1E1" w14:textId="2694F9C0" w:rsidR="00752E21" w:rsidRPr="0081543C" w:rsidRDefault="00752E21" w:rsidP="00752E21">
      <w:pPr>
        <w:ind w:firstLine="709"/>
        <w:contextualSpacing/>
        <w:rPr>
          <w:rFonts w:eastAsia="Calibri" w:cs="Times New Roman"/>
          <w:szCs w:val="30"/>
        </w:rPr>
      </w:pPr>
      <w:r w:rsidRPr="0081543C">
        <w:rPr>
          <w:rFonts w:eastAsia="Calibri" w:cs="Times New Roman"/>
          <w:szCs w:val="30"/>
        </w:rPr>
        <w:t xml:space="preserve">Годовая отметка по учебному предмету «Допризывная и медицинская подготовка» в X классе выставляется с учетом отметки за учебно-полевые сборы </w:t>
      </w:r>
      <w:r w:rsidR="00A13015">
        <w:rPr>
          <w:rFonts w:eastAsia="Calibri" w:cs="Times New Roman"/>
          <w:szCs w:val="30"/>
        </w:rPr>
        <w:t xml:space="preserve">или </w:t>
      </w:r>
      <w:r w:rsidR="00A13015" w:rsidRPr="00A13015">
        <w:rPr>
          <w:rFonts w:eastAsia="Calibri" w:cs="Times New Roman"/>
          <w:bCs/>
          <w:iCs/>
          <w:szCs w:val="30"/>
        </w:rPr>
        <w:t>практически</w:t>
      </w:r>
      <w:r w:rsidR="00A13015">
        <w:rPr>
          <w:rFonts w:eastAsia="Calibri" w:cs="Times New Roman"/>
          <w:bCs/>
          <w:iCs/>
          <w:szCs w:val="30"/>
        </w:rPr>
        <w:t>е</w:t>
      </w:r>
      <w:r w:rsidR="00A13015" w:rsidRPr="00A13015">
        <w:rPr>
          <w:rFonts w:eastAsia="Calibri" w:cs="Times New Roman"/>
          <w:bCs/>
          <w:iCs/>
          <w:szCs w:val="30"/>
        </w:rPr>
        <w:t xml:space="preserve"> заняти</w:t>
      </w:r>
      <w:r w:rsidR="00A13015">
        <w:rPr>
          <w:rFonts w:eastAsia="Calibri" w:cs="Times New Roman"/>
          <w:bCs/>
          <w:iCs/>
          <w:szCs w:val="30"/>
        </w:rPr>
        <w:t>я</w:t>
      </w:r>
      <w:r w:rsidR="00A13015" w:rsidRPr="00A13015">
        <w:rPr>
          <w:rFonts w:eastAsia="Calibri" w:cs="Times New Roman"/>
          <w:bCs/>
          <w:iCs/>
          <w:szCs w:val="30"/>
        </w:rPr>
        <w:t xml:space="preserve"> по медицинской подготовке</w:t>
      </w:r>
      <w:r w:rsidRPr="0081543C">
        <w:rPr>
          <w:rFonts w:eastAsia="Calibri" w:cs="Times New Roman"/>
          <w:szCs w:val="30"/>
        </w:rPr>
        <w:t xml:space="preserve">. Решение о переводе учащихся в XI класс принимается педагогическим советом по завершении учебно-полевых сборов </w:t>
      </w:r>
      <w:r w:rsidR="00A13015">
        <w:rPr>
          <w:rFonts w:eastAsia="Calibri" w:cs="Times New Roman"/>
          <w:szCs w:val="30"/>
        </w:rPr>
        <w:t xml:space="preserve">или </w:t>
      </w:r>
      <w:r w:rsidR="00A13015" w:rsidRPr="00A13015">
        <w:rPr>
          <w:rFonts w:eastAsia="Calibri" w:cs="Times New Roman"/>
          <w:bCs/>
          <w:iCs/>
          <w:szCs w:val="30"/>
        </w:rPr>
        <w:t>практических занятий по медицинской подготовке</w:t>
      </w:r>
      <w:r w:rsidR="00A13015" w:rsidRPr="0081543C">
        <w:rPr>
          <w:rFonts w:eastAsia="Calibri" w:cs="Times New Roman"/>
          <w:szCs w:val="30"/>
        </w:rPr>
        <w:t xml:space="preserve"> </w:t>
      </w:r>
      <w:r w:rsidRPr="0081543C">
        <w:rPr>
          <w:rFonts w:eastAsia="Calibri" w:cs="Times New Roman"/>
          <w:szCs w:val="30"/>
        </w:rPr>
        <w:t>и после выставления годовой отметки по учебному предмету «Допризывная и медицинская подготовка».</w:t>
      </w:r>
    </w:p>
    <w:bookmarkEnd w:id="1"/>
    <w:p w14:paraId="6FFF1127" w14:textId="5EB3BDCC" w:rsidR="00F24184" w:rsidRPr="0081543C" w:rsidRDefault="00F24184" w:rsidP="00446EEE">
      <w:pPr>
        <w:pBdr>
          <w:top w:val="nil"/>
          <w:left w:val="nil"/>
          <w:bottom w:val="nil"/>
          <w:right w:val="nil"/>
          <w:between w:val="nil"/>
        </w:pBdr>
        <w:ind w:firstLine="709"/>
        <w:rPr>
          <w:rFonts w:cs="Times New Roman"/>
          <w:b/>
          <w:bCs/>
          <w:szCs w:val="30"/>
        </w:rPr>
      </w:pPr>
      <w:r w:rsidRPr="0081543C">
        <w:rPr>
          <w:rFonts w:cs="Times New Roman"/>
          <w:b/>
          <w:bCs/>
          <w:szCs w:val="30"/>
        </w:rPr>
        <w:t>Реализация воспитательного потенциала учебного предмета</w:t>
      </w:r>
    </w:p>
    <w:p w14:paraId="12E0E465" w14:textId="724B778D" w:rsidR="00B14A3F" w:rsidRPr="0081543C" w:rsidRDefault="00B14A3F" w:rsidP="00B14A3F">
      <w:pPr>
        <w:ind w:firstLine="709"/>
      </w:pPr>
      <w:r w:rsidRPr="0081543C">
        <w:t xml:space="preserve">Обращаем внимание, что Директивой Президента Республики Беларусь от 9 апреля 2025 г. </w:t>
      </w:r>
      <w:r w:rsidR="00281EEF" w:rsidRPr="0081543C">
        <w:t xml:space="preserve">№ 12 </w:t>
      </w:r>
      <w:r w:rsidRPr="0081543C">
        <w:t>«О реализации основ идеологии белорусского государства» утверждены основы идеологии белорусского государства. Образование определено одной из приоритетных сфер, в которых идеологическая работа находится под особым контролем государства.</w:t>
      </w:r>
    </w:p>
    <w:p w14:paraId="58A6B3FB" w14:textId="6E62E0B0" w:rsidR="00B14A3F" w:rsidRPr="0081543C" w:rsidRDefault="00B14A3F" w:rsidP="00B14A3F">
      <w:pPr>
        <w:ind w:firstLine="709"/>
      </w:pPr>
      <w:r w:rsidRPr="0081543C">
        <w:t>Реализация в образовательном процессе воспитательного потенциала учебного предмета «Допризывная и медицинская подготовка» будет способствовать решению основных задач идеологической работы, среди которых – пропаганда достижений Республики Беларусь, воспитание патриотизма, в том числе как готовности защищать интересы государства, его конституционный строй и территориальную целостность; стимулирование активного участия в сохранении исторической памяти и национальных ценностей; повышение правовой, политической, личной культуры и социальной ответственности; воспитание морально-психологических качеств, мотивирующих на решение задач успешного развития страны.</w:t>
      </w:r>
    </w:p>
    <w:p w14:paraId="23C14820" w14:textId="0E53945B" w:rsidR="00B14A3F" w:rsidRPr="0081543C" w:rsidRDefault="00B14A3F" w:rsidP="00B14A3F">
      <w:pPr>
        <w:ind w:firstLine="709"/>
        <w:contextualSpacing/>
        <w:rPr>
          <w:rFonts w:eastAsia="Calibri" w:cs="Times New Roman"/>
          <w:color w:val="auto"/>
          <w:szCs w:val="30"/>
        </w:rPr>
      </w:pPr>
      <w:r w:rsidRPr="0081543C">
        <w:t>Решение этих задач напрямую связано с достижением учащимися личностных образовательных результатов, отраженных в образовательных стандартах и учебных программах.</w:t>
      </w:r>
    </w:p>
    <w:p w14:paraId="681E0573" w14:textId="76332938" w:rsidR="00751D00" w:rsidRPr="0081543C" w:rsidRDefault="00751D00" w:rsidP="00751D00">
      <w:pPr>
        <w:ind w:firstLine="709"/>
        <w:contextualSpacing/>
        <w:rPr>
          <w:rFonts w:eastAsia="Calibri" w:cs="Times New Roman"/>
          <w:color w:val="auto"/>
          <w:szCs w:val="30"/>
        </w:rPr>
      </w:pPr>
      <w:r w:rsidRPr="0081543C">
        <w:rPr>
          <w:rFonts w:eastAsia="Calibri" w:cs="Times New Roman"/>
          <w:color w:val="auto"/>
          <w:szCs w:val="30"/>
        </w:rPr>
        <w:t>При изучении каждой темы необходимо создавать условия для формирования у учащихся ответственности, организованности, дисциплинированности, самостоятельности, добросовестности, инициативности, осознания роли учебного предмета в подготовке к военной службе.</w:t>
      </w:r>
    </w:p>
    <w:p w14:paraId="4A45405D" w14:textId="3F0FB3D0" w:rsidR="005F4A83" w:rsidRPr="0081543C" w:rsidRDefault="005F4A83" w:rsidP="005F4A83">
      <w:pPr>
        <w:pBdr>
          <w:top w:val="nil"/>
          <w:left w:val="nil"/>
          <w:bottom w:val="nil"/>
          <w:right w:val="nil"/>
          <w:between w:val="nil"/>
        </w:pBdr>
        <w:ind w:firstLine="709"/>
        <w:rPr>
          <w:rFonts w:cs="Times New Roman"/>
          <w:szCs w:val="30"/>
        </w:rPr>
      </w:pPr>
      <w:r w:rsidRPr="0081543C">
        <w:rPr>
          <w:rFonts w:eastAsia="Calibri" w:cs="Times New Roman"/>
          <w:szCs w:val="30"/>
        </w:rPr>
        <w:t>По итогам освоения содержания модуля «Допризывная подготовка» учебной программы «Допризывная и медицинская подготовка» у молодых людей должн</w:t>
      </w:r>
      <w:r w:rsidR="00100E02" w:rsidRPr="0081543C">
        <w:rPr>
          <w:rFonts w:eastAsia="Calibri" w:cs="Times New Roman"/>
          <w:szCs w:val="30"/>
        </w:rPr>
        <w:t>а</w:t>
      </w:r>
      <w:r w:rsidRPr="0081543C">
        <w:rPr>
          <w:rFonts w:eastAsia="Calibri" w:cs="Times New Roman"/>
          <w:szCs w:val="30"/>
        </w:rPr>
        <w:t xml:space="preserve"> быть сформирован</w:t>
      </w:r>
      <w:r w:rsidR="00100E02" w:rsidRPr="0081543C">
        <w:rPr>
          <w:rFonts w:eastAsia="Calibri" w:cs="Times New Roman"/>
          <w:szCs w:val="30"/>
        </w:rPr>
        <w:t>а</w:t>
      </w:r>
      <w:r w:rsidRPr="0081543C">
        <w:rPr>
          <w:rFonts w:eastAsia="Calibri" w:cs="Times New Roman"/>
          <w:szCs w:val="30"/>
        </w:rPr>
        <w:t xml:space="preserve"> стойкая мотивация к службе в Вооруженных Силах и других органах системы обеспечения национальной безопасности. Необходимо обращать внимание учащихся на информацию о реализации на государственном уровне дополнительных мер по </w:t>
      </w:r>
      <w:r w:rsidRPr="0081543C">
        <w:rPr>
          <w:rFonts w:eastAsia="Calibri" w:cs="Times New Roman"/>
          <w:szCs w:val="30"/>
        </w:rPr>
        <w:lastRenderedPageBreak/>
        <w:t>повышению социального статуса военнослужащих и граждан, прошедших срочную военную службу, службу в резерве.</w:t>
      </w:r>
    </w:p>
    <w:p w14:paraId="62C3FF0B" w14:textId="77777777" w:rsidR="00751D00" w:rsidRPr="0081543C" w:rsidRDefault="00751D00" w:rsidP="00751D00">
      <w:pPr>
        <w:ind w:firstLine="709"/>
        <w:contextualSpacing/>
        <w:rPr>
          <w:rFonts w:eastAsia="Calibri" w:cs="Times New Roman"/>
          <w:color w:val="auto"/>
          <w:szCs w:val="30"/>
        </w:rPr>
      </w:pPr>
      <w:r w:rsidRPr="0081543C">
        <w:rPr>
          <w:rFonts w:eastAsia="Calibri" w:cs="Times New Roman"/>
          <w:color w:val="auto"/>
          <w:szCs w:val="30"/>
        </w:rPr>
        <w:t>При подборе дидактического материала к учебным занятиям рекомендуется отдавать предпочтение таким упражнениям и заданиям, содержание которых способствует формированию патриотизма и гражданственности, национального самосознания, нравственной культуры, культуры безопасности жизнедеятельности, ценностного отношения к здоровью.</w:t>
      </w:r>
    </w:p>
    <w:p w14:paraId="47C6FE63" w14:textId="2DEC643A" w:rsidR="00B61576" w:rsidRPr="0081543C" w:rsidRDefault="008E0BE9" w:rsidP="00DE5F81">
      <w:pPr>
        <w:pStyle w:val="228bf8a64b8551e1msonormal"/>
        <w:spacing w:before="0" w:beforeAutospacing="0" w:after="0" w:afterAutospacing="0"/>
        <w:ind w:firstLine="709"/>
        <w:jc w:val="both"/>
        <w:rPr>
          <w:i/>
          <w:iCs/>
          <w:sz w:val="30"/>
          <w:szCs w:val="30"/>
        </w:rPr>
      </w:pPr>
      <w:r w:rsidRPr="008E0BE9">
        <w:rPr>
          <w:bCs/>
          <w:color w:val="000000"/>
          <w:sz w:val="30"/>
          <w:szCs w:val="30"/>
        </w:rPr>
        <w:t>С учетом высокого</w:t>
      </w:r>
      <w:r w:rsidR="00B61576" w:rsidRPr="0081543C">
        <w:rPr>
          <w:b/>
          <w:bCs/>
          <w:color w:val="000000"/>
          <w:sz w:val="30"/>
          <w:szCs w:val="30"/>
        </w:rPr>
        <w:t xml:space="preserve"> </w:t>
      </w:r>
      <w:r w:rsidR="00B61576" w:rsidRPr="00DC6584">
        <w:rPr>
          <w:bCs/>
          <w:color w:val="000000"/>
          <w:sz w:val="30"/>
          <w:szCs w:val="30"/>
        </w:rPr>
        <w:t>воспитательн</w:t>
      </w:r>
      <w:r w:rsidRPr="00DC6584">
        <w:rPr>
          <w:bCs/>
          <w:color w:val="000000"/>
          <w:sz w:val="30"/>
          <w:szCs w:val="30"/>
        </w:rPr>
        <w:t>ого</w:t>
      </w:r>
      <w:r w:rsidR="00B61576" w:rsidRPr="00DC6584">
        <w:rPr>
          <w:bCs/>
          <w:color w:val="000000"/>
          <w:sz w:val="30"/>
          <w:szCs w:val="30"/>
        </w:rPr>
        <w:t xml:space="preserve"> потенциал</w:t>
      </w:r>
      <w:r w:rsidRPr="00DC6584">
        <w:rPr>
          <w:bCs/>
          <w:color w:val="000000"/>
          <w:sz w:val="30"/>
          <w:szCs w:val="30"/>
        </w:rPr>
        <w:t>а</w:t>
      </w:r>
      <w:r w:rsidR="00B61576" w:rsidRPr="0081543C">
        <w:rPr>
          <w:b/>
          <w:bCs/>
          <w:color w:val="000000"/>
          <w:sz w:val="30"/>
          <w:szCs w:val="30"/>
        </w:rPr>
        <w:t xml:space="preserve"> экскурсий,</w:t>
      </w:r>
      <w:r w:rsidR="00B61576" w:rsidRPr="0081543C">
        <w:rPr>
          <w:color w:val="000000"/>
          <w:sz w:val="30"/>
          <w:szCs w:val="30"/>
        </w:rPr>
        <w:t xml:space="preserve"> </w:t>
      </w:r>
      <w:r>
        <w:rPr>
          <w:color w:val="000000"/>
          <w:sz w:val="30"/>
          <w:szCs w:val="30"/>
        </w:rPr>
        <w:t xml:space="preserve">наличия </w:t>
      </w:r>
      <w:r w:rsidR="00B61576" w:rsidRPr="0081543C">
        <w:rPr>
          <w:color w:val="000000"/>
          <w:sz w:val="30"/>
          <w:szCs w:val="30"/>
        </w:rPr>
        <w:t>значительно</w:t>
      </w:r>
      <w:r>
        <w:rPr>
          <w:color w:val="000000"/>
          <w:sz w:val="30"/>
          <w:szCs w:val="30"/>
        </w:rPr>
        <w:t>го</w:t>
      </w:r>
      <w:r w:rsidR="00B61576" w:rsidRPr="0081543C">
        <w:rPr>
          <w:color w:val="000000"/>
          <w:sz w:val="30"/>
          <w:szCs w:val="30"/>
        </w:rPr>
        <w:t xml:space="preserve"> количеств</w:t>
      </w:r>
      <w:r>
        <w:rPr>
          <w:color w:val="000000"/>
          <w:sz w:val="30"/>
          <w:szCs w:val="30"/>
        </w:rPr>
        <w:t>а</w:t>
      </w:r>
      <w:r w:rsidR="00B61576" w:rsidRPr="0081543C">
        <w:rPr>
          <w:color w:val="000000"/>
          <w:sz w:val="30"/>
          <w:szCs w:val="30"/>
        </w:rPr>
        <w:t xml:space="preserve"> экскурсионных объектов и туристических маршрутов местного значения рекомендуется продолжить использование этой формы работы с </w:t>
      </w:r>
      <w:r>
        <w:rPr>
          <w:color w:val="000000"/>
          <w:sz w:val="30"/>
          <w:szCs w:val="30"/>
        </w:rPr>
        <w:t>соблюдением</w:t>
      </w:r>
      <w:r w:rsidR="00B61576" w:rsidRPr="0081543C">
        <w:rPr>
          <w:color w:val="000000"/>
          <w:sz w:val="30"/>
          <w:szCs w:val="30"/>
        </w:rPr>
        <w:t xml:space="preserve"> принципа территориальной доступности. С</w:t>
      </w:r>
      <w:r w:rsidR="00F1508E" w:rsidRPr="0081543C">
        <w:rPr>
          <w:color w:val="000000"/>
          <w:sz w:val="30"/>
          <w:szCs w:val="30"/>
        </w:rPr>
        <w:t> </w:t>
      </w:r>
      <w:r w:rsidR="00B61576" w:rsidRPr="0081543C">
        <w:rPr>
          <w:color w:val="000000"/>
          <w:sz w:val="30"/>
          <w:szCs w:val="30"/>
        </w:rPr>
        <w:t xml:space="preserve">этой целью разработан Перечень экскурсионных объектов и туристических маршрутов, рекомендуемых для посещения обучающимися в рамках проведения учебных и факультативных занятий, внеклассных мероприятий с учетом содержания учебных программ по учебным предметам. Данный перечень размещен на национальном образовательном портале: </w:t>
      </w:r>
      <w:hyperlink r:id="rId16" w:history="1">
        <w:r w:rsidR="00B85C2A" w:rsidRPr="0081543C">
          <w:rPr>
            <w:rStyle w:val="a3"/>
            <w:i/>
            <w:iCs/>
            <w:sz w:val="30"/>
            <w:szCs w:val="30"/>
          </w:rPr>
          <w:t>https://adu.by</w:t>
        </w:r>
      </w:hyperlink>
      <w:r w:rsidR="00B61576" w:rsidRPr="0081543C">
        <w:rPr>
          <w:i/>
          <w:iCs/>
          <w:sz w:val="30"/>
          <w:szCs w:val="30"/>
        </w:rPr>
        <w:t xml:space="preserve">/ </w:t>
      </w:r>
      <w:hyperlink r:id="rId17" w:history="1">
        <w:r w:rsidR="00B61576" w:rsidRPr="00EC54AB">
          <w:rPr>
            <w:rStyle w:val="a3"/>
            <w:i/>
            <w:iCs/>
            <w:sz w:val="30"/>
            <w:szCs w:val="30"/>
          </w:rPr>
          <w:t>Главная / Образовательный процесс. 202</w:t>
        </w:r>
        <w:r w:rsidR="00752E21" w:rsidRPr="00EC54AB">
          <w:rPr>
            <w:rStyle w:val="a3"/>
            <w:i/>
            <w:iCs/>
            <w:sz w:val="30"/>
            <w:szCs w:val="30"/>
          </w:rPr>
          <w:t>5</w:t>
        </w:r>
        <w:r w:rsidR="00B61576" w:rsidRPr="00EC54AB">
          <w:rPr>
            <w:rStyle w:val="a3"/>
            <w:i/>
            <w:iCs/>
            <w:sz w:val="30"/>
            <w:szCs w:val="30"/>
          </w:rPr>
          <w:t>/202</w:t>
        </w:r>
        <w:r w:rsidR="00752E21" w:rsidRPr="00EC54AB">
          <w:rPr>
            <w:rStyle w:val="a3"/>
            <w:i/>
            <w:iCs/>
            <w:sz w:val="30"/>
            <w:szCs w:val="30"/>
          </w:rPr>
          <w:t>6</w:t>
        </w:r>
        <w:r w:rsidR="00B61576" w:rsidRPr="00EC54AB">
          <w:rPr>
            <w:rStyle w:val="a3"/>
            <w:i/>
            <w:iCs/>
            <w:sz w:val="30"/>
            <w:szCs w:val="30"/>
          </w:rPr>
          <w:t xml:space="preserve"> учебный год</w:t>
        </w:r>
        <w:r w:rsidR="00B85C2A" w:rsidRPr="00EC54AB">
          <w:rPr>
            <w:rStyle w:val="a3"/>
            <w:i/>
            <w:iCs/>
            <w:sz w:val="30"/>
            <w:szCs w:val="30"/>
          </w:rPr>
          <w:t> </w:t>
        </w:r>
        <w:r w:rsidR="00B61576" w:rsidRPr="00EC54AB">
          <w:rPr>
            <w:rStyle w:val="a3"/>
            <w:i/>
            <w:iCs/>
            <w:sz w:val="30"/>
            <w:szCs w:val="30"/>
          </w:rPr>
          <w:t>/ Общее среднее образование / Методические рекомендации, указания</w:t>
        </w:r>
      </w:hyperlink>
      <w:r w:rsidR="00B85C2A" w:rsidRPr="0081543C">
        <w:rPr>
          <w:i/>
          <w:iCs/>
          <w:sz w:val="30"/>
          <w:szCs w:val="30"/>
        </w:rPr>
        <w:t>.</w:t>
      </w:r>
    </w:p>
    <w:p w14:paraId="16484ACD" w14:textId="505E9864" w:rsidR="00B61576" w:rsidRPr="0081543C" w:rsidRDefault="00B61576" w:rsidP="00DE5F81">
      <w:pPr>
        <w:pStyle w:val="228bf8a64b8551e1msonormal"/>
        <w:spacing w:before="0" w:beforeAutospacing="0" w:after="0" w:afterAutospacing="0"/>
        <w:ind w:firstLine="709"/>
        <w:jc w:val="both"/>
        <w:rPr>
          <w:color w:val="000000"/>
          <w:sz w:val="30"/>
          <w:szCs w:val="30"/>
        </w:rPr>
      </w:pPr>
      <w:r w:rsidRPr="0081543C">
        <w:rPr>
          <w:color w:val="000000"/>
          <w:sz w:val="30"/>
          <w:szCs w:val="30"/>
        </w:rPr>
        <w:t xml:space="preserve">Считаем целесообразным в течении учебного года организовывать экскурсии в воинские части и формирования, в учреждения высшего образования, на факультеты, осуществляющие подготовку специалистов в интересах Вооруженных Сил Республики Беларусь, </w:t>
      </w:r>
      <w:r w:rsidR="008C74E8" w:rsidRPr="0081543C">
        <w:rPr>
          <w:color w:val="000000"/>
          <w:sz w:val="30"/>
          <w:szCs w:val="30"/>
        </w:rPr>
        <w:t>других войск и воинских формирований, военизированных организаций.</w:t>
      </w:r>
      <w:r w:rsidRPr="0081543C">
        <w:rPr>
          <w:color w:val="000000"/>
          <w:sz w:val="30"/>
          <w:szCs w:val="30"/>
        </w:rPr>
        <w:t xml:space="preserve"> </w:t>
      </w:r>
    </w:p>
    <w:p w14:paraId="080F92E1" w14:textId="77777777" w:rsidR="00BA55A2" w:rsidRPr="0081543C" w:rsidRDefault="00BA55A2" w:rsidP="00BA55A2">
      <w:pPr>
        <w:shd w:val="clear" w:color="auto" w:fill="FFFFFF"/>
        <w:ind w:firstLine="709"/>
        <w:rPr>
          <w:rFonts w:eastAsia="Times New Roman" w:cs="Times New Roman"/>
          <w:b/>
          <w:szCs w:val="30"/>
          <w:lang w:eastAsia="ru-RU"/>
        </w:rPr>
      </w:pPr>
      <w:r w:rsidRPr="0081543C">
        <w:rPr>
          <w:rFonts w:eastAsia="Times New Roman" w:cs="Times New Roman"/>
          <w:b/>
          <w:szCs w:val="30"/>
          <w:lang w:eastAsia="ru-RU"/>
        </w:rPr>
        <w:t>Формирование функциональной грамотности учащихся</w:t>
      </w:r>
    </w:p>
    <w:p w14:paraId="58828193" w14:textId="77777777" w:rsidR="00BA55A2" w:rsidRPr="0081543C" w:rsidRDefault="00BA55A2" w:rsidP="00BA55A2">
      <w:pPr>
        <w:shd w:val="clear" w:color="auto" w:fill="FFFFFF"/>
        <w:ind w:firstLine="709"/>
        <w:rPr>
          <w:rFonts w:eastAsia="Times New Roman" w:cs="Times New Roman"/>
          <w:szCs w:val="30"/>
          <w:lang w:eastAsia="ru-RU"/>
        </w:rPr>
      </w:pPr>
      <w:r w:rsidRPr="0081543C">
        <w:rPr>
          <w:rFonts w:eastAsia="Times New Roman" w:cs="Times New Roman"/>
          <w:szCs w:val="30"/>
          <w:lang w:eastAsia="ru-RU"/>
        </w:rPr>
        <w:t>С 2023 года в Беларуси проводится национальное исследование качества образования (НИКО), направленное на диагностику сформированности функциональной грамотности учащихся. В ноябре–декабре 2025 года планируется проведение репетиционного НИКО, основной целью которого является подготовка учащихся к масштабному исследованию в 2026 году.</w:t>
      </w:r>
    </w:p>
    <w:p w14:paraId="21B1DB51" w14:textId="77777777" w:rsidR="00BA55A2" w:rsidRPr="0081543C" w:rsidRDefault="00BA55A2" w:rsidP="00BA55A2">
      <w:pPr>
        <w:shd w:val="clear" w:color="auto" w:fill="FFFFFF"/>
        <w:ind w:firstLine="709"/>
        <w:rPr>
          <w:rFonts w:eastAsia="Times New Roman" w:cs="Times New Roman"/>
          <w:szCs w:val="30"/>
          <w:lang w:eastAsia="ru-RU"/>
        </w:rPr>
      </w:pPr>
      <w:r w:rsidRPr="0081543C">
        <w:rPr>
          <w:rFonts w:eastAsia="Times New Roman" w:cs="Times New Roman"/>
          <w:szCs w:val="30"/>
          <w:lang w:eastAsia="ru-RU"/>
        </w:rPr>
        <w:t>Формирование у учащихся функциональной грамотности средствами учебного предмета предполагает развитие способностей использовать приобретаемые знания, умения и навыки для решения широкого диапазона жизненных задач в различных сферах деятельности, общения и социальных отношений.</w:t>
      </w:r>
    </w:p>
    <w:p w14:paraId="3F377004" w14:textId="77777777" w:rsidR="00BA55A2" w:rsidRPr="0081543C" w:rsidRDefault="00BA55A2" w:rsidP="00BA55A2">
      <w:pPr>
        <w:shd w:val="clear" w:color="auto" w:fill="FFFFFF"/>
        <w:ind w:firstLine="708"/>
        <w:rPr>
          <w:rFonts w:eastAsia="Times New Roman" w:cs="Times New Roman"/>
          <w:szCs w:val="30"/>
          <w:lang w:eastAsia="ru-RU"/>
        </w:rPr>
      </w:pPr>
      <w:r w:rsidRPr="0081543C">
        <w:rPr>
          <w:rFonts w:eastAsia="Times New Roman" w:cs="Times New Roman"/>
          <w:szCs w:val="30"/>
          <w:lang w:eastAsia="ru-RU"/>
        </w:rPr>
        <w:t xml:space="preserve">Процесс формирования функциональной грамотности требует от учителя использовать методы и приемы обучения, позволяющие развивать инициативную, самостоятельную и творчески мыслящую личность (например, анализ проблемной ситуации, мозговой штурм, доказательство </w:t>
      </w:r>
      <w:r w:rsidRPr="0081543C">
        <w:rPr>
          <w:rFonts w:eastAsia="Times New Roman" w:cs="Times New Roman"/>
          <w:szCs w:val="30"/>
          <w:lang w:eastAsia="ru-RU"/>
        </w:rPr>
        <w:lastRenderedPageBreak/>
        <w:t>выдвинутой гипотезы (предположения), дискуссия, дебаты, публичное выступление и иное).</w:t>
      </w:r>
    </w:p>
    <w:p w14:paraId="4CD12F21" w14:textId="4A67F811" w:rsidR="00BA55A2" w:rsidRPr="0081543C" w:rsidRDefault="00BA55A2" w:rsidP="00BA55A2">
      <w:pPr>
        <w:shd w:val="clear" w:color="auto" w:fill="FFFFFF"/>
        <w:ind w:firstLine="708"/>
        <w:rPr>
          <w:rFonts w:eastAsia="Times New Roman" w:cs="Times New Roman"/>
          <w:szCs w:val="30"/>
          <w:lang w:eastAsia="ru-RU"/>
        </w:rPr>
      </w:pPr>
      <w:r w:rsidRPr="0081543C">
        <w:rPr>
          <w:rFonts w:eastAsia="Times New Roman" w:cs="Times New Roman"/>
          <w:bCs/>
          <w:szCs w:val="30"/>
          <w:lang w:eastAsia="ru-RU"/>
        </w:rPr>
        <w:t>Важным средством формирования функциональной грамотности являются практические задачи, основанные на моделировании жизненных ситуаций.</w:t>
      </w:r>
      <w:r w:rsidRPr="0081543C">
        <w:rPr>
          <w:rFonts w:eastAsia="Times New Roman" w:cs="Times New Roman"/>
          <w:szCs w:val="30"/>
          <w:lang w:eastAsia="ru-RU"/>
        </w:rPr>
        <w:t xml:space="preserve"> Для их решения учащимся требуется применять междисциплинарные знания, критическое и креативное мышление, умени</w:t>
      </w:r>
      <w:r w:rsidR="008E0BE9">
        <w:rPr>
          <w:rFonts w:eastAsia="Times New Roman" w:cs="Times New Roman"/>
          <w:szCs w:val="30"/>
          <w:lang w:eastAsia="ru-RU"/>
        </w:rPr>
        <w:t>е</w:t>
      </w:r>
      <w:r w:rsidRPr="0081543C">
        <w:rPr>
          <w:rFonts w:eastAsia="Times New Roman" w:cs="Times New Roman"/>
          <w:szCs w:val="30"/>
          <w:lang w:eastAsia="ru-RU"/>
        </w:rPr>
        <w:t xml:space="preserve"> работать с информацией, а также другие ключевые компетенции.</w:t>
      </w:r>
    </w:p>
    <w:p w14:paraId="1009F17D" w14:textId="14DAC3DB" w:rsidR="00BA55A2" w:rsidRPr="00EC54AB" w:rsidRDefault="00BA55A2" w:rsidP="00BA55A2">
      <w:pPr>
        <w:shd w:val="clear" w:color="auto" w:fill="FFFFFF"/>
        <w:ind w:firstLine="708"/>
        <w:rPr>
          <w:rStyle w:val="a3"/>
          <w:rFonts w:cs="Times New Roman"/>
          <w:i/>
          <w:color w:val="auto"/>
          <w:szCs w:val="30"/>
          <w:u w:val="none"/>
        </w:rPr>
      </w:pPr>
      <w:r w:rsidRPr="0081543C">
        <w:rPr>
          <w:rFonts w:eastAsia="Times New Roman" w:cs="Times New Roman"/>
          <w:szCs w:val="30"/>
          <w:lang w:eastAsia="ru-RU"/>
        </w:rPr>
        <w:t xml:space="preserve">Полезная информация по формированию у учащихся функциональной грамотности (научно-методические публикации по вопросам формирования и оценки функциональной грамотности, памятки для учащихся и родителей, тренировочные задания НИКО и иное) размещена на национальном образовательном портале: </w:t>
      </w:r>
      <w:hyperlink r:id="rId18" w:history="1">
        <w:r w:rsidRPr="0081543C">
          <w:rPr>
            <w:rStyle w:val="a3"/>
            <w:rFonts w:eastAsia="Times New Roman" w:cs="Times New Roman"/>
            <w:i/>
            <w:szCs w:val="30"/>
            <w:lang w:eastAsia="ru-RU"/>
          </w:rPr>
          <w:t>https://adu.by</w:t>
        </w:r>
      </w:hyperlink>
      <w:r w:rsidRPr="0081543C">
        <w:rPr>
          <w:rFonts w:eastAsia="Times New Roman" w:cs="Times New Roman"/>
          <w:i/>
          <w:szCs w:val="30"/>
          <w:u w:val="single"/>
          <w:lang w:eastAsia="ru-RU"/>
        </w:rPr>
        <w:t>/</w:t>
      </w:r>
      <w:hyperlink r:id="rId19" w:history="1">
        <w:r w:rsidRPr="0081543C">
          <w:rPr>
            <w:rStyle w:val="a3"/>
            <w:rFonts w:eastAsia="Times New Roman" w:cs="Times New Roman"/>
            <w:i/>
            <w:szCs w:val="30"/>
            <w:lang w:eastAsia="ru-RU"/>
          </w:rPr>
          <w:t xml:space="preserve"> Главная / Н</w:t>
        </w:r>
        <w:r w:rsidR="00EC54AB">
          <w:rPr>
            <w:rStyle w:val="a3"/>
            <w:rFonts w:eastAsia="Times New Roman" w:cs="Times New Roman"/>
            <w:i/>
            <w:szCs w:val="30"/>
            <w:lang w:eastAsia="ru-RU"/>
          </w:rPr>
          <w:t>ациональное исследование качества образования</w:t>
        </w:r>
      </w:hyperlink>
      <w:r w:rsidRPr="0081543C">
        <w:rPr>
          <w:rFonts w:eastAsia="Times New Roman" w:cs="Times New Roman"/>
          <w:iCs/>
          <w:szCs w:val="30"/>
          <w:lang w:eastAsia="ru-RU"/>
        </w:rPr>
        <w:t xml:space="preserve">. Выполнить тренировочные задания можно на платформе </w:t>
      </w:r>
      <w:hyperlink r:id="rId20" w:history="1">
        <w:r w:rsidR="00EC54AB" w:rsidRPr="00001875">
          <w:rPr>
            <w:rStyle w:val="a3"/>
            <w:rFonts w:cs="Times New Roman"/>
            <w:i/>
            <w:szCs w:val="30"/>
          </w:rPr>
          <w:t>https://nik</w:t>
        </w:r>
        <w:r w:rsidR="00EC54AB" w:rsidRPr="00001875">
          <w:rPr>
            <w:rStyle w:val="a3"/>
            <w:rFonts w:cs="Times New Roman"/>
            <w:i/>
            <w:szCs w:val="30"/>
          </w:rPr>
          <w:t>o</w:t>
        </w:r>
        <w:r w:rsidR="00EC54AB" w:rsidRPr="00001875">
          <w:rPr>
            <w:rStyle w:val="a3"/>
            <w:rFonts w:cs="Times New Roman"/>
            <w:i/>
            <w:szCs w:val="30"/>
          </w:rPr>
          <w:t>.unibel.by</w:t>
        </w:r>
      </w:hyperlink>
      <w:r w:rsidR="00EC54AB" w:rsidRPr="00EC54AB">
        <w:rPr>
          <w:rStyle w:val="a3"/>
          <w:rFonts w:cs="Times New Roman"/>
          <w:i/>
          <w:color w:val="auto"/>
          <w:szCs w:val="30"/>
          <w:u w:val="none"/>
        </w:rPr>
        <w:t>.</w:t>
      </w:r>
      <w:r w:rsidR="00EC54AB">
        <w:rPr>
          <w:rStyle w:val="a3"/>
          <w:rFonts w:cs="Times New Roman"/>
          <w:i/>
          <w:color w:val="auto"/>
          <w:szCs w:val="30"/>
          <w:u w:val="none"/>
        </w:rPr>
        <w:t xml:space="preserve"> </w:t>
      </w:r>
    </w:p>
    <w:p w14:paraId="35C112B8" w14:textId="4CCF7949" w:rsidR="00B86FD2" w:rsidRPr="0081543C" w:rsidRDefault="00B86FD2" w:rsidP="00C537CA">
      <w:pPr>
        <w:pStyle w:val="a8"/>
        <w:numPr>
          <w:ilvl w:val="0"/>
          <w:numId w:val="1"/>
        </w:numPr>
        <w:ind w:left="0" w:firstLine="709"/>
        <w:rPr>
          <w:rFonts w:eastAsia="Calibri" w:cs="Times New Roman"/>
          <w:szCs w:val="30"/>
        </w:rPr>
      </w:pPr>
      <w:r w:rsidRPr="0081543C">
        <w:rPr>
          <w:b/>
          <w:szCs w:val="30"/>
          <w:u w:val="single"/>
        </w:rPr>
        <w:t>Методическая работа</w:t>
      </w:r>
    </w:p>
    <w:p w14:paraId="4530FD7B" w14:textId="4ACF435B" w:rsidR="00587264" w:rsidRPr="0081543C" w:rsidRDefault="00B86FD2" w:rsidP="00587264">
      <w:pPr>
        <w:ind w:firstLine="709"/>
        <w:contextualSpacing/>
        <w:rPr>
          <w:rFonts w:eastAsia="Calibri" w:cs="Times New Roman"/>
          <w:szCs w:val="30"/>
        </w:rPr>
      </w:pPr>
      <w:r w:rsidRPr="0081543C">
        <w:rPr>
          <w:szCs w:val="30"/>
          <w:lang w:eastAsia="ru-RU"/>
        </w:rPr>
        <w:t xml:space="preserve">В план работы методических формирований учителей допризывной и медицинской подготовки </w:t>
      </w:r>
      <w:r w:rsidR="00587264" w:rsidRPr="0081543C">
        <w:rPr>
          <w:rFonts w:eastAsia="Calibri" w:cs="Times New Roman"/>
          <w:szCs w:val="30"/>
        </w:rPr>
        <w:t>(</w:t>
      </w:r>
      <w:r w:rsidRPr="0081543C">
        <w:rPr>
          <w:szCs w:val="30"/>
          <w:lang w:eastAsia="ru-RU"/>
        </w:rPr>
        <w:t>школы молодого учителя, творческих и проблемных групп, школьного, районного (городского) учебно-методического объединения учителей по учебному предмету «Допризывная и медицинская подготовка» и др.</w:t>
      </w:r>
      <w:r w:rsidR="00587264" w:rsidRPr="0081543C">
        <w:rPr>
          <w:rFonts w:eastAsia="Calibri" w:cs="Times New Roman"/>
          <w:szCs w:val="30"/>
        </w:rPr>
        <w:t>) в 2025/2026 учебном году предлагается включить актуальные вопросы организации образовательного процесса по учебному предмету и методики преподавания учебного предмета «Допризывная и медицинская подготовка». В контексте подготовки к НИКО</w:t>
      </w:r>
      <w:r w:rsidR="008E0BE9">
        <w:rPr>
          <w:rFonts w:eastAsia="Calibri" w:cs="Times New Roman"/>
          <w:szCs w:val="30"/>
        </w:rPr>
        <w:t>-</w:t>
      </w:r>
      <w:r w:rsidR="00587264" w:rsidRPr="0081543C">
        <w:rPr>
          <w:rFonts w:eastAsia="Calibri" w:cs="Times New Roman"/>
          <w:szCs w:val="30"/>
        </w:rPr>
        <w:t>2026 рекомендуется продолжить работу по формированию функциональной грамотности учащихся средствами учебного предмета «Допризывная и медицинская подготовка».</w:t>
      </w:r>
    </w:p>
    <w:p w14:paraId="63EDFCBB" w14:textId="2E4AA162" w:rsidR="00B86FD2" w:rsidRPr="0081543C" w:rsidRDefault="00B86FD2" w:rsidP="00B86FD2">
      <w:pPr>
        <w:ind w:firstLine="708"/>
        <w:rPr>
          <w:szCs w:val="30"/>
          <w:lang w:eastAsia="ru-RU"/>
        </w:rPr>
      </w:pPr>
      <w:r w:rsidRPr="0081543C">
        <w:rPr>
          <w:szCs w:val="30"/>
          <w:lang w:eastAsia="ru-RU"/>
        </w:rPr>
        <w:t>Деятельность методических формирований следует планировать на основе анализа результатов методической работы за предыдущий учебный год с учетом предметно-методического уровня и квалификации учителей, их профессиональных интересов и запросов.</w:t>
      </w:r>
    </w:p>
    <w:p w14:paraId="03793A5E" w14:textId="617C3EE7" w:rsidR="00587264" w:rsidRPr="0081543C" w:rsidRDefault="00587264" w:rsidP="00587264">
      <w:pPr>
        <w:ind w:firstLine="709"/>
        <w:contextualSpacing/>
        <w:rPr>
          <w:rFonts w:eastAsia="Calibri" w:cs="Times New Roman"/>
          <w:szCs w:val="30"/>
        </w:rPr>
      </w:pPr>
      <w:r w:rsidRPr="0081543C">
        <w:rPr>
          <w:rFonts w:eastAsia="Calibri" w:cs="Times New Roman"/>
          <w:szCs w:val="30"/>
        </w:rPr>
        <w:t>Вопросы, рекомендуемые для обсуждения на августовских предметных секциях</w:t>
      </w:r>
      <w:r w:rsidR="00DC6584">
        <w:rPr>
          <w:rFonts w:eastAsia="Calibri" w:cs="Times New Roman"/>
          <w:szCs w:val="30"/>
        </w:rPr>
        <w:t>.</w:t>
      </w:r>
    </w:p>
    <w:p w14:paraId="5CC0E417" w14:textId="77777777" w:rsidR="00587264" w:rsidRPr="0081543C" w:rsidRDefault="00587264" w:rsidP="00587264">
      <w:pPr>
        <w:ind w:firstLine="709"/>
        <w:contextualSpacing/>
        <w:rPr>
          <w:rFonts w:eastAsia="Calibri" w:cs="Times New Roman"/>
          <w:szCs w:val="30"/>
        </w:rPr>
      </w:pPr>
      <w:r w:rsidRPr="0081543C">
        <w:rPr>
          <w:rFonts w:eastAsia="Calibri" w:cs="Times New Roman"/>
          <w:szCs w:val="30"/>
        </w:rPr>
        <w:t>1.</w:t>
      </w:r>
      <w:r w:rsidRPr="0081543C">
        <w:rPr>
          <w:rFonts w:eastAsia="Calibri" w:cs="Times New Roman"/>
          <w:szCs w:val="30"/>
        </w:rPr>
        <w:tab/>
        <w:t xml:space="preserve">Нормативное правовое обеспечение общего среднего образования в 2025/2026 учебном году: </w:t>
      </w:r>
    </w:p>
    <w:p w14:paraId="6EFB2C2E" w14:textId="77777777" w:rsidR="00587264" w:rsidRPr="0081543C" w:rsidRDefault="00587264" w:rsidP="00587264">
      <w:pPr>
        <w:ind w:firstLine="709"/>
        <w:contextualSpacing/>
        <w:rPr>
          <w:rFonts w:eastAsia="Calibri" w:cs="Times New Roman"/>
          <w:szCs w:val="30"/>
        </w:rPr>
      </w:pPr>
      <w:r w:rsidRPr="0081543C">
        <w:rPr>
          <w:rFonts w:eastAsia="Calibri" w:cs="Times New Roman"/>
          <w:szCs w:val="30"/>
        </w:rPr>
        <w:t>новации Кодекса Республики Беларусь об образовании;</w:t>
      </w:r>
    </w:p>
    <w:p w14:paraId="34DADB25" w14:textId="77777777" w:rsidR="00587264" w:rsidRPr="0081543C" w:rsidRDefault="00587264" w:rsidP="00587264">
      <w:pPr>
        <w:ind w:firstLine="709"/>
        <w:contextualSpacing/>
        <w:rPr>
          <w:rFonts w:eastAsia="Calibri" w:cs="Times New Roman"/>
          <w:szCs w:val="30"/>
        </w:rPr>
      </w:pPr>
      <w:r w:rsidRPr="0081543C">
        <w:rPr>
          <w:rFonts w:eastAsia="Calibri" w:cs="Times New Roman"/>
          <w:szCs w:val="30"/>
        </w:rPr>
        <w:t>нормативные правовые акты, регулирующие вопросы организации образовательного процесса.</w:t>
      </w:r>
    </w:p>
    <w:p w14:paraId="4B15ECCA" w14:textId="77777777" w:rsidR="00587264" w:rsidRPr="0081543C" w:rsidRDefault="00587264" w:rsidP="00587264">
      <w:pPr>
        <w:ind w:firstLine="709"/>
        <w:contextualSpacing/>
        <w:rPr>
          <w:rFonts w:eastAsia="Calibri" w:cs="Times New Roman"/>
          <w:szCs w:val="30"/>
        </w:rPr>
      </w:pPr>
      <w:r w:rsidRPr="0081543C">
        <w:rPr>
          <w:rFonts w:eastAsia="Calibri" w:cs="Times New Roman"/>
          <w:szCs w:val="30"/>
        </w:rPr>
        <w:t>2. Требования к организации образовательного процесса:</w:t>
      </w:r>
    </w:p>
    <w:p w14:paraId="2329CCC3" w14:textId="77777777" w:rsidR="00587264" w:rsidRPr="0081543C" w:rsidRDefault="00587264" w:rsidP="00587264">
      <w:pPr>
        <w:ind w:firstLine="709"/>
        <w:contextualSpacing/>
        <w:rPr>
          <w:rFonts w:eastAsia="Calibri" w:cs="Times New Roman"/>
          <w:szCs w:val="30"/>
        </w:rPr>
      </w:pPr>
      <w:r w:rsidRPr="0081543C">
        <w:rPr>
          <w:rFonts w:eastAsia="Calibri" w:cs="Times New Roman"/>
          <w:szCs w:val="30"/>
        </w:rPr>
        <w:t>создание безопасных условий организации образовательного процесса в учреждениях общего среднего образования по учебному предмету «Допризывная и медицинская подготовка»;</w:t>
      </w:r>
    </w:p>
    <w:p w14:paraId="15A12457" w14:textId="77777777" w:rsidR="00587264" w:rsidRPr="0081543C" w:rsidRDefault="00587264" w:rsidP="00587264">
      <w:pPr>
        <w:ind w:firstLine="709"/>
        <w:contextualSpacing/>
        <w:rPr>
          <w:rFonts w:eastAsia="Calibri" w:cs="Times New Roman"/>
          <w:szCs w:val="30"/>
        </w:rPr>
      </w:pPr>
      <w:r w:rsidRPr="0081543C">
        <w:rPr>
          <w:rFonts w:eastAsia="Calibri" w:cs="Times New Roman"/>
          <w:szCs w:val="30"/>
        </w:rPr>
        <w:lastRenderedPageBreak/>
        <w:t>реализация воспитательного потенциала на уроках допризывной и медицинской подготовки;</w:t>
      </w:r>
    </w:p>
    <w:p w14:paraId="61FBECBA" w14:textId="77777777" w:rsidR="00587264" w:rsidRPr="0081543C" w:rsidRDefault="00587264" w:rsidP="00587264">
      <w:pPr>
        <w:ind w:firstLine="709"/>
        <w:contextualSpacing/>
        <w:rPr>
          <w:rFonts w:eastAsia="Calibri" w:cs="Times New Roman"/>
          <w:szCs w:val="30"/>
        </w:rPr>
      </w:pPr>
      <w:r w:rsidRPr="0081543C">
        <w:rPr>
          <w:rFonts w:eastAsia="Calibri" w:cs="Times New Roman"/>
          <w:szCs w:val="30"/>
        </w:rPr>
        <w:t>реализация межпредметных связей.</w:t>
      </w:r>
    </w:p>
    <w:p w14:paraId="18B59495" w14:textId="77777777" w:rsidR="00587264" w:rsidRPr="0081543C" w:rsidRDefault="00587264" w:rsidP="00587264">
      <w:pPr>
        <w:ind w:firstLine="709"/>
        <w:contextualSpacing/>
        <w:rPr>
          <w:rFonts w:eastAsia="Calibri" w:cs="Times New Roman"/>
          <w:szCs w:val="30"/>
        </w:rPr>
      </w:pPr>
      <w:r w:rsidRPr="0081543C">
        <w:rPr>
          <w:rFonts w:eastAsia="Calibri" w:cs="Times New Roman"/>
          <w:szCs w:val="30"/>
        </w:rPr>
        <w:t xml:space="preserve">3. Анализ результатов работы методических формирований учителей в 2024/2025 учебном году. Планирование работы методических формирований в 2025/2026 учебном году. </w:t>
      </w:r>
    </w:p>
    <w:p w14:paraId="0911D905" w14:textId="77777777" w:rsidR="00587264" w:rsidRPr="0081543C" w:rsidRDefault="00587264" w:rsidP="00587264">
      <w:pPr>
        <w:ind w:firstLine="709"/>
        <w:contextualSpacing/>
        <w:rPr>
          <w:rFonts w:eastAsia="Calibri" w:cs="Times New Roman"/>
          <w:szCs w:val="30"/>
        </w:rPr>
      </w:pPr>
      <w:r w:rsidRPr="0081543C">
        <w:rPr>
          <w:rFonts w:eastAsia="Calibri" w:cs="Times New Roman"/>
          <w:szCs w:val="30"/>
        </w:rPr>
        <w:t>На заседаниях методических формирований учителей в течение учебного года рекомендуется рассмотреть вопросы методики преподавания учебного предмета «Допризывная и медицинская подготовка» с учетом имеющегося эффективного педагогического опыта учителей региона:</w:t>
      </w:r>
    </w:p>
    <w:p w14:paraId="0CBF53D6" w14:textId="2160D527" w:rsidR="00587264" w:rsidRPr="0081543C" w:rsidRDefault="00587264" w:rsidP="00587264">
      <w:pPr>
        <w:ind w:firstLine="709"/>
        <w:contextualSpacing/>
        <w:rPr>
          <w:rFonts w:eastAsia="Calibri" w:cs="Times New Roman"/>
          <w:szCs w:val="30"/>
        </w:rPr>
      </w:pPr>
      <w:r w:rsidRPr="0081543C">
        <w:rPr>
          <w:rFonts w:eastAsia="Calibri" w:cs="Times New Roman"/>
          <w:szCs w:val="30"/>
        </w:rPr>
        <w:t>использование практико-ориентированных заданий как средства формирования здоровьесберегающей, социокультурной, информационной, читательской грамотности учащихся, развити</w:t>
      </w:r>
      <w:r w:rsidR="008E0BE9">
        <w:rPr>
          <w:rFonts w:eastAsia="Calibri" w:cs="Times New Roman"/>
          <w:szCs w:val="30"/>
        </w:rPr>
        <w:t>я</w:t>
      </w:r>
      <w:r w:rsidRPr="0081543C">
        <w:rPr>
          <w:rFonts w:eastAsia="Calibri" w:cs="Times New Roman"/>
          <w:szCs w:val="30"/>
        </w:rPr>
        <w:t xml:space="preserve"> критического и креативного мышления, коммуникативных навыков, сотрудничества на уроках по учебному предмету «Допризывная и медицинская подготовка»;</w:t>
      </w:r>
    </w:p>
    <w:p w14:paraId="22FFE301" w14:textId="77777777" w:rsidR="00587264" w:rsidRPr="0081543C" w:rsidRDefault="00587264" w:rsidP="00587264">
      <w:pPr>
        <w:ind w:firstLine="709"/>
        <w:contextualSpacing/>
        <w:rPr>
          <w:rFonts w:eastAsia="Calibri" w:cs="Times New Roman"/>
          <w:szCs w:val="30"/>
        </w:rPr>
      </w:pPr>
      <w:r w:rsidRPr="0081543C">
        <w:rPr>
          <w:rFonts w:eastAsia="Calibri" w:cs="Times New Roman"/>
          <w:szCs w:val="30"/>
        </w:rPr>
        <w:t>реализация воспитательного потенциала учебного предмета «Допризывная и медицинская подготовка» на уроке и во внеурочной деятельности с целью формирования активной гражданской позиции, патриотизма и готовности защищать Отечество посредством опоры на ценностные ориентиры и мировоззренческие позиции личности, осознание своего нравственного и правового долга защиты суверенитета Республики Беларусь;</w:t>
      </w:r>
    </w:p>
    <w:p w14:paraId="4DB461EC" w14:textId="77777777" w:rsidR="00587264" w:rsidRPr="0081543C" w:rsidRDefault="00587264" w:rsidP="00587264">
      <w:pPr>
        <w:ind w:firstLine="709"/>
        <w:contextualSpacing/>
        <w:rPr>
          <w:rFonts w:eastAsia="Calibri" w:cs="Times New Roman"/>
          <w:szCs w:val="30"/>
        </w:rPr>
      </w:pPr>
      <w:r w:rsidRPr="0081543C">
        <w:rPr>
          <w:rFonts w:eastAsia="Calibri" w:cs="Times New Roman"/>
          <w:szCs w:val="30"/>
        </w:rPr>
        <w:t>особенности применения современных образовательных технологий на уроках допризывной и медицинской подготовки с целью формирования предметных, метапредметных и личностных компетенций учащихся;</w:t>
      </w:r>
    </w:p>
    <w:p w14:paraId="1C1D7C4B" w14:textId="77777777" w:rsidR="00587264" w:rsidRPr="0081543C" w:rsidRDefault="00587264" w:rsidP="00587264">
      <w:pPr>
        <w:ind w:firstLine="709"/>
        <w:contextualSpacing/>
        <w:rPr>
          <w:rFonts w:eastAsia="Calibri" w:cs="Times New Roman"/>
          <w:szCs w:val="30"/>
        </w:rPr>
      </w:pPr>
      <w:r w:rsidRPr="0081543C">
        <w:rPr>
          <w:rFonts w:eastAsia="Calibri" w:cs="Times New Roman"/>
          <w:szCs w:val="30"/>
        </w:rPr>
        <w:t>использование межпредметных связей на уроках по учебному предмету «Допризывная и медицинская подготовка» для формирования готовности к военной службе и гражданской ответственности, повышения мотивации к обучению, успешной адаптации учащихся к различным жизненным ситуациям.</w:t>
      </w:r>
    </w:p>
    <w:p w14:paraId="0EDBDCCF" w14:textId="04345C3B" w:rsidR="00763D20" w:rsidRPr="008E0BE9" w:rsidRDefault="00587264" w:rsidP="00587264">
      <w:pPr>
        <w:ind w:firstLine="709"/>
        <w:contextualSpacing/>
        <w:rPr>
          <w:rFonts w:eastAsia="Calibri" w:cs="Times New Roman"/>
          <w:i/>
          <w:color w:val="auto"/>
          <w:szCs w:val="30"/>
        </w:rPr>
      </w:pPr>
      <w:r w:rsidRPr="0081543C">
        <w:rPr>
          <w:rFonts w:eastAsia="Calibri" w:cs="Times New Roman"/>
          <w:szCs w:val="30"/>
        </w:rPr>
        <w:t xml:space="preserve">С целью обеспечения условий для развития профессиональной компетентности учителей в государственном учреждении образования «Академия образования» проводятся мероприятия в соответствии с Республиканским координационным планом мероприятий дополнительного образования педагогических работников </w:t>
      </w:r>
      <w:r w:rsidR="00EC54AB" w:rsidRPr="00D64B09">
        <w:rPr>
          <w:rFonts w:eastAsia="Calibri"/>
          <w:i/>
          <w:szCs w:val="30"/>
        </w:rPr>
        <w:t>(</w:t>
      </w:r>
      <w:hyperlink r:id="rId21" w:history="1">
        <w:r w:rsidR="00EC54AB" w:rsidRPr="00C777FE">
          <w:rPr>
            <w:rStyle w:val="a3"/>
            <w:rFonts w:eastAsia="Calibri"/>
            <w:i/>
            <w:szCs w:val="30"/>
            <w:lang w:val="en-US"/>
          </w:rPr>
          <w:t>https</w:t>
        </w:r>
        <w:r w:rsidR="00EC54AB" w:rsidRPr="00C777FE">
          <w:rPr>
            <w:rStyle w:val="a3"/>
            <w:rFonts w:eastAsia="Calibri"/>
            <w:i/>
            <w:szCs w:val="30"/>
          </w:rPr>
          <w:t>://</w:t>
        </w:r>
        <w:r w:rsidR="00EC54AB" w:rsidRPr="00C777FE">
          <w:rPr>
            <w:rStyle w:val="a3"/>
            <w:rFonts w:eastAsia="Calibri"/>
            <w:i/>
            <w:szCs w:val="30"/>
            <w:lang w:val="en-US"/>
          </w:rPr>
          <w:t>www</w:t>
        </w:r>
        <w:r w:rsidR="00EC54AB" w:rsidRPr="00C777FE">
          <w:rPr>
            <w:rStyle w:val="a3"/>
            <w:rFonts w:eastAsia="Calibri"/>
            <w:i/>
            <w:szCs w:val="30"/>
          </w:rPr>
          <w:t>.</w:t>
        </w:r>
        <w:proofErr w:type="spellStart"/>
        <w:r w:rsidR="00EC54AB" w:rsidRPr="00C777FE">
          <w:rPr>
            <w:rStyle w:val="a3"/>
            <w:rFonts w:eastAsia="Calibri"/>
            <w:i/>
            <w:szCs w:val="30"/>
            <w:lang w:val="en-US"/>
          </w:rPr>
          <w:t>akademy</w:t>
        </w:r>
        <w:proofErr w:type="spellEnd"/>
        <w:r w:rsidR="00EC54AB" w:rsidRPr="00C777FE">
          <w:rPr>
            <w:rStyle w:val="a3"/>
            <w:rFonts w:eastAsia="Calibri"/>
            <w:i/>
            <w:szCs w:val="30"/>
          </w:rPr>
          <w:t>.</w:t>
        </w:r>
        <w:r w:rsidR="00EC54AB" w:rsidRPr="00C777FE">
          <w:rPr>
            <w:rStyle w:val="a3"/>
            <w:rFonts w:eastAsia="Calibri"/>
            <w:i/>
            <w:szCs w:val="30"/>
            <w:lang w:val="en-US"/>
          </w:rPr>
          <w:t>by</w:t>
        </w:r>
        <w:r w:rsidR="00EC54AB" w:rsidRPr="00C777FE">
          <w:rPr>
            <w:rStyle w:val="a3"/>
            <w:rFonts w:eastAsia="Calibri"/>
            <w:i/>
            <w:szCs w:val="30"/>
          </w:rPr>
          <w:t>/</w:t>
        </w:r>
      </w:hyperlink>
      <w:r w:rsidR="00EC54AB">
        <w:rPr>
          <w:rFonts w:eastAsia="Calibri"/>
          <w:i/>
          <w:szCs w:val="30"/>
        </w:rPr>
        <w:t xml:space="preserve"> </w:t>
      </w:r>
      <w:hyperlink r:id="rId22" w:history="1">
        <w:r w:rsidR="00EC54AB" w:rsidRPr="00E31B93">
          <w:rPr>
            <w:rStyle w:val="a3"/>
            <w:rFonts w:eastAsia="Calibri"/>
            <w:i/>
            <w:szCs w:val="30"/>
          </w:rPr>
          <w:t>Актуальные материалы / Об Академии / Мероприятия, проводимые в период между повышениями квалификации</w:t>
        </w:r>
      </w:hyperlink>
      <w:r w:rsidR="00EC54AB" w:rsidRPr="00D64B09">
        <w:rPr>
          <w:rFonts w:eastAsia="Calibri"/>
          <w:i/>
          <w:szCs w:val="30"/>
        </w:rPr>
        <w:t>)</w:t>
      </w:r>
      <w:r w:rsidR="00EC54AB" w:rsidRPr="00BE57E8">
        <w:rPr>
          <w:color w:val="000000"/>
          <w:szCs w:val="30"/>
          <w:lang w:eastAsia="ru-RU"/>
        </w:rPr>
        <w:t>.</w:t>
      </w:r>
      <w:bookmarkStart w:id="2" w:name="_GoBack"/>
      <w:bookmarkEnd w:id="2"/>
    </w:p>
    <w:sectPr w:rsidR="00763D20" w:rsidRPr="008E0BE9" w:rsidSect="00952364">
      <w:headerReference w:type="default" r:id="rId23"/>
      <w:pgSz w:w="11906" w:h="16838"/>
      <w:pgMar w:top="1134" w:right="567" w:bottom="1134" w:left="1701" w:header="709" w:footer="709" w:gutter="0"/>
      <w:cols w:space="708"/>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37264D" w14:textId="77777777" w:rsidR="005F2DA4" w:rsidRDefault="005F2DA4" w:rsidP="00C66B3B">
      <w:r>
        <w:separator/>
      </w:r>
    </w:p>
  </w:endnote>
  <w:endnote w:type="continuationSeparator" w:id="0">
    <w:p w14:paraId="4626E302" w14:textId="77777777" w:rsidR="005F2DA4" w:rsidRDefault="005F2DA4" w:rsidP="00C66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nion Pro">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F05933" w14:textId="77777777" w:rsidR="005F2DA4" w:rsidRDefault="005F2DA4" w:rsidP="00C66B3B">
      <w:r>
        <w:separator/>
      </w:r>
    </w:p>
  </w:footnote>
  <w:footnote w:type="continuationSeparator" w:id="0">
    <w:p w14:paraId="1CAC115A" w14:textId="77777777" w:rsidR="005F2DA4" w:rsidRDefault="005F2DA4" w:rsidP="00C66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auto"/>
      </w:rPr>
      <w:id w:val="1273057308"/>
      <w:docPartObj>
        <w:docPartGallery w:val="Page Numbers (Top of Page)"/>
        <w:docPartUnique/>
      </w:docPartObj>
    </w:sdtPr>
    <w:sdtEndPr/>
    <w:sdtContent>
      <w:p w14:paraId="62378E4A" w14:textId="300C2D25" w:rsidR="00C66B3B" w:rsidRDefault="00A91DF1">
        <w:pPr>
          <w:pStyle w:val="a9"/>
          <w:jc w:val="center"/>
        </w:pPr>
        <w:r>
          <w:fldChar w:fldCharType="begin"/>
        </w:r>
        <w:r w:rsidR="00C66B3B">
          <w:instrText>PAGE   \* MERGEFORMAT</w:instrText>
        </w:r>
        <w:r>
          <w:fldChar w:fldCharType="separate"/>
        </w:r>
        <w:r w:rsidR="00A13015">
          <w:rPr>
            <w:noProof/>
          </w:rPr>
          <w:t>6</w:t>
        </w:r>
        <w:r>
          <w:fldChar w:fldCharType="end"/>
        </w:r>
      </w:p>
    </w:sdtContent>
  </w:sdt>
  <w:p w14:paraId="085AA479" w14:textId="77777777" w:rsidR="00C66B3B" w:rsidRDefault="00C66B3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D20F3"/>
    <w:multiLevelType w:val="hybridMultilevel"/>
    <w:tmpl w:val="779C2064"/>
    <w:lvl w:ilvl="0" w:tplc="0E4265DC">
      <w:start w:val="1"/>
      <w:numFmt w:val="decimal"/>
      <w:lvlText w:val="%1."/>
      <w:lvlJc w:val="left"/>
      <w:pPr>
        <w:ind w:left="1637" w:hanging="360"/>
      </w:pPr>
      <w:rPr>
        <w:rFonts w:ascii="Times New Roman" w:hAnsi="Times New Roman" w:cs="Times New Roman" w:hint="default"/>
        <w:b/>
        <w:sz w:val="30"/>
        <w:szCs w:val="30"/>
        <w:u w:val="none"/>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 w15:restartNumberingAfterBreak="0">
    <w:nsid w:val="231E5B7B"/>
    <w:multiLevelType w:val="hybridMultilevel"/>
    <w:tmpl w:val="E5AE0A5C"/>
    <w:lvl w:ilvl="0" w:tplc="B4D6176C">
      <w:start w:val="1"/>
      <w:numFmt w:val="decimal"/>
      <w:lvlText w:val="%1."/>
      <w:lvlJc w:val="left"/>
      <w:pPr>
        <w:ind w:left="928" w:hanging="360"/>
      </w:pPr>
      <w:rPr>
        <w:rFonts w:ascii="Times New Roman" w:hAnsi="Times New Roman" w:cs="Times New Roman" w:hint="default"/>
        <w:b/>
        <w:sz w:val="30"/>
        <w:szCs w:val="3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846"/>
    <w:rsid w:val="00000D15"/>
    <w:rsid w:val="000031A5"/>
    <w:rsid w:val="00003462"/>
    <w:rsid w:val="000162E3"/>
    <w:rsid w:val="000226E7"/>
    <w:rsid w:val="00024C60"/>
    <w:rsid w:val="00027AA4"/>
    <w:rsid w:val="00030BAE"/>
    <w:rsid w:val="000328C0"/>
    <w:rsid w:val="00035C55"/>
    <w:rsid w:val="0004179A"/>
    <w:rsid w:val="00041B84"/>
    <w:rsid w:val="000430E1"/>
    <w:rsid w:val="00062F0B"/>
    <w:rsid w:val="000643D6"/>
    <w:rsid w:val="000654D7"/>
    <w:rsid w:val="0007239B"/>
    <w:rsid w:val="0007655B"/>
    <w:rsid w:val="00076ECC"/>
    <w:rsid w:val="00077F2A"/>
    <w:rsid w:val="00081720"/>
    <w:rsid w:val="000834F5"/>
    <w:rsid w:val="00085690"/>
    <w:rsid w:val="0008704F"/>
    <w:rsid w:val="000874F1"/>
    <w:rsid w:val="00090B13"/>
    <w:rsid w:val="00091BFD"/>
    <w:rsid w:val="000A14F6"/>
    <w:rsid w:val="000A606D"/>
    <w:rsid w:val="000B160C"/>
    <w:rsid w:val="000C1C7F"/>
    <w:rsid w:val="000C1CF8"/>
    <w:rsid w:val="000C2D28"/>
    <w:rsid w:val="000D2B00"/>
    <w:rsid w:val="000D71D2"/>
    <w:rsid w:val="000E076E"/>
    <w:rsid w:val="000E3AF9"/>
    <w:rsid w:val="000E56A2"/>
    <w:rsid w:val="000F0E15"/>
    <w:rsid w:val="000F5485"/>
    <w:rsid w:val="00100B36"/>
    <w:rsid w:val="00100E02"/>
    <w:rsid w:val="00104AAC"/>
    <w:rsid w:val="00105E1F"/>
    <w:rsid w:val="001125A9"/>
    <w:rsid w:val="0011273D"/>
    <w:rsid w:val="00114748"/>
    <w:rsid w:val="00114D5A"/>
    <w:rsid w:val="001151BF"/>
    <w:rsid w:val="00125196"/>
    <w:rsid w:val="00131B26"/>
    <w:rsid w:val="00145319"/>
    <w:rsid w:val="00150844"/>
    <w:rsid w:val="0015157C"/>
    <w:rsid w:val="001518A2"/>
    <w:rsid w:val="00155306"/>
    <w:rsid w:val="00160A97"/>
    <w:rsid w:val="00164D4C"/>
    <w:rsid w:val="00165990"/>
    <w:rsid w:val="00165A41"/>
    <w:rsid w:val="00170E2B"/>
    <w:rsid w:val="0017565A"/>
    <w:rsid w:val="00175F37"/>
    <w:rsid w:val="001801F3"/>
    <w:rsid w:val="00183EA6"/>
    <w:rsid w:val="00184147"/>
    <w:rsid w:val="0018644F"/>
    <w:rsid w:val="00186C13"/>
    <w:rsid w:val="00191233"/>
    <w:rsid w:val="0019371A"/>
    <w:rsid w:val="001A2A0D"/>
    <w:rsid w:val="001B0FC0"/>
    <w:rsid w:val="001B1A98"/>
    <w:rsid w:val="001B450F"/>
    <w:rsid w:val="001B7052"/>
    <w:rsid w:val="001C3AC9"/>
    <w:rsid w:val="001C5F8C"/>
    <w:rsid w:val="001D2846"/>
    <w:rsid w:val="001D2F3D"/>
    <w:rsid w:val="001D31F4"/>
    <w:rsid w:val="001E49CB"/>
    <w:rsid w:val="001E76A6"/>
    <w:rsid w:val="001F00C2"/>
    <w:rsid w:val="001F2040"/>
    <w:rsid w:val="001F4C3A"/>
    <w:rsid w:val="001F6F8A"/>
    <w:rsid w:val="002028FB"/>
    <w:rsid w:val="00204E28"/>
    <w:rsid w:val="0021390B"/>
    <w:rsid w:val="00214AF4"/>
    <w:rsid w:val="00214FED"/>
    <w:rsid w:val="00216B50"/>
    <w:rsid w:val="00221615"/>
    <w:rsid w:val="0022431F"/>
    <w:rsid w:val="002245A6"/>
    <w:rsid w:val="00224F14"/>
    <w:rsid w:val="00225C66"/>
    <w:rsid w:val="00225C7B"/>
    <w:rsid w:val="00226158"/>
    <w:rsid w:val="002303E3"/>
    <w:rsid w:val="00234E83"/>
    <w:rsid w:val="002355BB"/>
    <w:rsid w:val="002405BE"/>
    <w:rsid w:val="00241466"/>
    <w:rsid w:val="00244935"/>
    <w:rsid w:val="00246C23"/>
    <w:rsid w:val="002562F6"/>
    <w:rsid w:val="00257EE8"/>
    <w:rsid w:val="0026022F"/>
    <w:rsid w:val="00265236"/>
    <w:rsid w:val="002655D4"/>
    <w:rsid w:val="00265A8B"/>
    <w:rsid w:val="00270E7D"/>
    <w:rsid w:val="002736FB"/>
    <w:rsid w:val="002755A2"/>
    <w:rsid w:val="00281EEF"/>
    <w:rsid w:val="00282438"/>
    <w:rsid w:val="002844E8"/>
    <w:rsid w:val="00292835"/>
    <w:rsid w:val="00294FBE"/>
    <w:rsid w:val="00295DE1"/>
    <w:rsid w:val="002A0DB2"/>
    <w:rsid w:val="002A53E5"/>
    <w:rsid w:val="002B6DA1"/>
    <w:rsid w:val="002C6248"/>
    <w:rsid w:val="002C7C76"/>
    <w:rsid w:val="002D2F0C"/>
    <w:rsid w:val="002D3368"/>
    <w:rsid w:val="002D7F39"/>
    <w:rsid w:val="002F0971"/>
    <w:rsid w:val="002F1DF5"/>
    <w:rsid w:val="002F31A8"/>
    <w:rsid w:val="00302AEC"/>
    <w:rsid w:val="00305AFB"/>
    <w:rsid w:val="0030665E"/>
    <w:rsid w:val="00306A24"/>
    <w:rsid w:val="00306E57"/>
    <w:rsid w:val="00311E4D"/>
    <w:rsid w:val="0032036D"/>
    <w:rsid w:val="00327710"/>
    <w:rsid w:val="00330F15"/>
    <w:rsid w:val="00334D89"/>
    <w:rsid w:val="00341A81"/>
    <w:rsid w:val="00344013"/>
    <w:rsid w:val="003468B3"/>
    <w:rsid w:val="0034722C"/>
    <w:rsid w:val="00350CDF"/>
    <w:rsid w:val="003565F9"/>
    <w:rsid w:val="0036196A"/>
    <w:rsid w:val="00362F3E"/>
    <w:rsid w:val="003658C4"/>
    <w:rsid w:val="00367794"/>
    <w:rsid w:val="003805A0"/>
    <w:rsid w:val="0038127F"/>
    <w:rsid w:val="003833AF"/>
    <w:rsid w:val="00390FDF"/>
    <w:rsid w:val="003924C4"/>
    <w:rsid w:val="00393CFD"/>
    <w:rsid w:val="00395734"/>
    <w:rsid w:val="00395F9E"/>
    <w:rsid w:val="00397589"/>
    <w:rsid w:val="003B20AA"/>
    <w:rsid w:val="003B2A93"/>
    <w:rsid w:val="003B3F5E"/>
    <w:rsid w:val="003C6111"/>
    <w:rsid w:val="003D0F07"/>
    <w:rsid w:val="003D3D0C"/>
    <w:rsid w:val="003D4107"/>
    <w:rsid w:val="003D487E"/>
    <w:rsid w:val="003D6C61"/>
    <w:rsid w:val="003E1AFF"/>
    <w:rsid w:val="003E4CC4"/>
    <w:rsid w:val="003E4E1C"/>
    <w:rsid w:val="00400356"/>
    <w:rsid w:val="00402212"/>
    <w:rsid w:val="00404155"/>
    <w:rsid w:val="00423F87"/>
    <w:rsid w:val="00426294"/>
    <w:rsid w:val="00430EC5"/>
    <w:rsid w:val="004325D6"/>
    <w:rsid w:val="00434D85"/>
    <w:rsid w:val="00435194"/>
    <w:rsid w:val="00435247"/>
    <w:rsid w:val="00435BBD"/>
    <w:rsid w:val="00435EC6"/>
    <w:rsid w:val="00440BEF"/>
    <w:rsid w:val="00441AFD"/>
    <w:rsid w:val="0044358E"/>
    <w:rsid w:val="00445ADA"/>
    <w:rsid w:val="00446EEE"/>
    <w:rsid w:val="00451BE2"/>
    <w:rsid w:val="004547D0"/>
    <w:rsid w:val="0045598E"/>
    <w:rsid w:val="004625E1"/>
    <w:rsid w:val="00465F0F"/>
    <w:rsid w:val="00467703"/>
    <w:rsid w:val="004714B9"/>
    <w:rsid w:val="00472CFB"/>
    <w:rsid w:val="00477E73"/>
    <w:rsid w:val="00492C37"/>
    <w:rsid w:val="004961A2"/>
    <w:rsid w:val="004972C9"/>
    <w:rsid w:val="004A0943"/>
    <w:rsid w:val="004A1B26"/>
    <w:rsid w:val="004A39D0"/>
    <w:rsid w:val="004A54D0"/>
    <w:rsid w:val="004A5F7E"/>
    <w:rsid w:val="004B51EE"/>
    <w:rsid w:val="004B5B20"/>
    <w:rsid w:val="004B6FAD"/>
    <w:rsid w:val="004C3CF7"/>
    <w:rsid w:val="004C779F"/>
    <w:rsid w:val="004D2332"/>
    <w:rsid w:val="004D5517"/>
    <w:rsid w:val="004E0BFE"/>
    <w:rsid w:val="004E184B"/>
    <w:rsid w:val="004E6B0B"/>
    <w:rsid w:val="004E6FD7"/>
    <w:rsid w:val="004E7037"/>
    <w:rsid w:val="004F1F07"/>
    <w:rsid w:val="004F5848"/>
    <w:rsid w:val="004F7A26"/>
    <w:rsid w:val="005014D9"/>
    <w:rsid w:val="00502C19"/>
    <w:rsid w:val="00513F4C"/>
    <w:rsid w:val="00535347"/>
    <w:rsid w:val="00546B2E"/>
    <w:rsid w:val="00547794"/>
    <w:rsid w:val="00552F5E"/>
    <w:rsid w:val="00554A23"/>
    <w:rsid w:val="00555C96"/>
    <w:rsid w:val="00562803"/>
    <w:rsid w:val="00566453"/>
    <w:rsid w:val="0057339A"/>
    <w:rsid w:val="00583DD2"/>
    <w:rsid w:val="00587264"/>
    <w:rsid w:val="0059080D"/>
    <w:rsid w:val="00595476"/>
    <w:rsid w:val="00596E2C"/>
    <w:rsid w:val="005974F1"/>
    <w:rsid w:val="005A59D7"/>
    <w:rsid w:val="005B0C81"/>
    <w:rsid w:val="005B1C8A"/>
    <w:rsid w:val="005B4BA2"/>
    <w:rsid w:val="005B7C83"/>
    <w:rsid w:val="005B7D9A"/>
    <w:rsid w:val="005C06E3"/>
    <w:rsid w:val="005C0BF4"/>
    <w:rsid w:val="005C1F01"/>
    <w:rsid w:val="005C26FA"/>
    <w:rsid w:val="005C46ED"/>
    <w:rsid w:val="005D62A5"/>
    <w:rsid w:val="005E366C"/>
    <w:rsid w:val="005E5513"/>
    <w:rsid w:val="005E5D2A"/>
    <w:rsid w:val="005F2DA4"/>
    <w:rsid w:val="005F4778"/>
    <w:rsid w:val="005F4A83"/>
    <w:rsid w:val="005F605C"/>
    <w:rsid w:val="00600ECC"/>
    <w:rsid w:val="00604423"/>
    <w:rsid w:val="006049C2"/>
    <w:rsid w:val="00606C37"/>
    <w:rsid w:val="00607BB5"/>
    <w:rsid w:val="00632234"/>
    <w:rsid w:val="00632B5C"/>
    <w:rsid w:val="00635B8F"/>
    <w:rsid w:val="00637AEC"/>
    <w:rsid w:val="00641303"/>
    <w:rsid w:val="006414B3"/>
    <w:rsid w:val="0064268A"/>
    <w:rsid w:val="00645234"/>
    <w:rsid w:val="006520DE"/>
    <w:rsid w:val="006521FD"/>
    <w:rsid w:val="00652626"/>
    <w:rsid w:val="006534CC"/>
    <w:rsid w:val="00656EC2"/>
    <w:rsid w:val="006603B0"/>
    <w:rsid w:val="00662626"/>
    <w:rsid w:val="006700F4"/>
    <w:rsid w:val="00685831"/>
    <w:rsid w:val="00694D99"/>
    <w:rsid w:val="006959AF"/>
    <w:rsid w:val="006968B3"/>
    <w:rsid w:val="0069788C"/>
    <w:rsid w:val="00697BDE"/>
    <w:rsid w:val="006A0B93"/>
    <w:rsid w:val="006A1F1D"/>
    <w:rsid w:val="006A2011"/>
    <w:rsid w:val="006A7DA9"/>
    <w:rsid w:val="006C1B13"/>
    <w:rsid w:val="006C1C10"/>
    <w:rsid w:val="006C2CCA"/>
    <w:rsid w:val="006C54A1"/>
    <w:rsid w:val="006D50BF"/>
    <w:rsid w:val="006E183C"/>
    <w:rsid w:val="006E25DF"/>
    <w:rsid w:val="006E5B67"/>
    <w:rsid w:val="006F26C8"/>
    <w:rsid w:val="006F5133"/>
    <w:rsid w:val="006F51B8"/>
    <w:rsid w:val="00701716"/>
    <w:rsid w:val="00714B54"/>
    <w:rsid w:val="00716688"/>
    <w:rsid w:val="0071736D"/>
    <w:rsid w:val="0072465C"/>
    <w:rsid w:val="00725AC7"/>
    <w:rsid w:val="00727A8C"/>
    <w:rsid w:val="007370BF"/>
    <w:rsid w:val="007475EC"/>
    <w:rsid w:val="007477F2"/>
    <w:rsid w:val="00751D00"/>
    <w:rsid w:val="007520D8"/>
    <w:rsid w:val="00752E21"/>
    <w:rsid w:val="007536AF"/>
    <w:rsid w:val="00755E88"/>
    <w:rsid w:val="00756D37"/>
    <w:rsid w:val="00756EB0"/>
    <w:rsid w:val="00760A38"/>
    <w:rsid w:val="00763D20"/>
    <w:rsid w:val="00765F6C"/>
    <w:rsid w:val="00772CEA"/>
    <w:rsid w:val="00783293"/>
    <w:rsid w:val="00786F17"/>
    <w:rsid w:val="0079487A"/>
    <w:rsid w:val="007962AA"/>
    <w:rsid w:val="00797F39"/>
    <w:rsid w:val="007A143D"/>
    <w:rsid w:val="007A584C"/>
    <w:rsid w:val="007A5C17"/>
    <w:rsid w:val="007B217D"/>
    <w:rsid w:val="007B403D"/>
    <w:rsid w:val="007B5446"/>
    <w:rsid w:val="007B67AF"/>
    <w:rsid w:val="007C545E"/>
    <w:rsid w:val="007D3FEE"/>
    <w:rsid w:val="007D6D4F"/>
    <w:rsid w:val="007D7CAE"/>
    <w:rsid w:val="007E1828"/>
    <w:rsid w:val="007E1C3E"/>
    <w:rsid w:val="007E5099"/>
    <w:rsid w:val="007E658D"/>
    <w:rsid w:val="007E7672"/>
    <w:rsid w:val="007F1719"/>
    <w:rsid w:val="007F4939"/>
    <w:rsid w:val="007F7F28"/>
    <w:rsid w:val="00803D14"/>
    <w:rsid w:val="00804130"/>
    <w:rsid w:val="00805A4D"/>
    <w:rsid w:val="00807276"/>
    <w:rsid w:val="00810B54"/>
    <w:rsid w:val="00810EF8"/>
    <w:rsid w:val="00813934"/>
    <w:rsid w:val="0081543C"/>
    <w:rsid w:val="00816266"/>
    <w:rsid w:val="008227CA"/>
    <w:rsid w:val="00822A7F"/>
    <w:rsid w:val="008233AE"/>
    <w:rsid w:val="008236E8"/>
    <w:rsid w:val="00831C25"/>
    <w:rsid w:val="00833936"/>
    <w:rsid w:val="00847EC2"/>
    <w:rsid w:val="008512B1"/>
    <w:rsid w:val="00852809"/>
    <w:rsid w:val="00856839"/>
    <w:rsid w:val="008608B2"/>
    <w:rsid w:val="00871CE2"/>
    <w:rsid w:val="008748E8"/>
    <w:rsid w:val="00876A51"/>
    <w:rsid w:val="00885298"/>
    <w:rsid w:val="00886B10"/>
    <w:rsid w:val="0088743D"/>
    <w:rsid w:val="0089607A"/>
    <w:rsid w:val="008A2192"/>
    <w:rsid w:val="008A257A"/>
    <w:rsid w:val="008A560A"/>
    <w:rsid w:val="008B05CD"/>
    <w:rsid w:val="008B095B"/>
    <w:rsid w:val="008B0C7E"/>
    <w:rsid w:val="008B25D9"/>
    <w:rsid w:val="008C74E8"/>
    <w:rsid w:val="008D0546"/>
    <w:rsid w:val="008E0BE9"/>
    <w:rsid w:val="008E2358"/>
    <w:rsid w:val="008E5380"/>
    <w:rsid w:val="008E6144"/>
    <w:rsid w:val="008E7207"/>
    <w:rsid w:val="008E7E29"/>
    <w:rsid w:val="00903578"/>
    <w:rsid w:val="00911E2C"/>
    <w:rsid w:val="0091400B"/>
    <w:rsid w:val="00922A53"/>
    <w:rsid w:val="00924238"/>
    <w:rsid w:val="0092711A"/>
    <w:rsid w:val="00930328"/>
    <w:rsid w:val="00930AB0"/>
    <w:rsid w:val="009315C0"/>
    <w:rsid w:val="009372D6"/>
    <w:rsid w:val="00940527"/>
    <w:rsid w:val="0094672C"/>
    <w:rsid w:val="00950D17"/>
    <w:rsid w:val="00952364"/>
    <w:rsid w:val="00955308"/>
    <w:rsid w:val="0096517B"/>
    <w:rsid w:val="00971317"/>
    <w:rsid w:val="00973634"/>
    <w:rsid w:val="00973730"/>
    <w:rsid w:val="00983A9A"/>
    <w:rsid w:val="00986513"/>
    <w:rsid w:val="00992A6D"/>
    <w:rsid w:val="00994477"/>
    <w:rsid w:val="0099457D"/>
    <w:rsid w:val="00996932"/>
    <w:rsid w:val="009A4727"/>
    <w:rsid w:val="009A63A5"/>
    <w:rsid w:val="009B181E"/>
    <w:rsid w:val="009B28E4"/>
    <w:rsid w:val="009B3C76"/>
    <w:rsid w:val="009B5347"/>
    <w:rsid w:val="009C1BD4"/>
    <w:rsid w:val="009D41CE"/>
    <w:rsid w:val="009D75EE"/>
    <w:rsid w:val="009E07AD"/>
    <w:rsid w:val="009E0F2F"/>
    <w:rsid w:val="009E1E36"/>
    <w:rsid w:val="009E560A"/>
    <w:rsid w:val="009E657A"/>
    <w:rsid w:val="009F1A53"/>
    <w:rsid w:val="00A0108F"/>
    <w:rsid w:val="00A13015"/>
    <w:rsid w:val="00A138D5"/>
    <w:rsid w:val="00A24CB6"/>
    <w:rsid w:val="00A26423"/>
    <w:rsid w:val="00A26570"/>
    <w:rsid w:val="00A32248"/>
    <w:rsid w:val="00A33BC1"/>
    <w:rsid w:val="00A34448"/>
    <w:rsid w:val="00A34981"/>
    <w:rsid w:val="00A352D7"/>
    <w:rsid w:val="00A4528B"/>
    <w:rsid w:val="00A543A0"/>
    <w:rsid w:val="00A55472"/>
    <w:rsid w:val="00A61B61"/>
    <w:rsid w:val="00A63F27"/>
    <w:rsid w:val="00A64027"/>
    <w:rsid w:val="00A670C0"/>
    <w:rsid w:val="00A705EB"/>
    <w:rsid w:val="00A71E20"/>
    <w:rsid w:val="00A72268"/>
    <w:rsid w:val="00A72550"/>
    <w:rsid w:val="00A74A92"/>
    <w:rsid w:val="00A8376A"/>
    <w:rsid w:val="00A83C3E"/>
    <w:rsid w:val="00A8432A"/>
    <w:rsid w:val="00A91DF1"/>
    <w:rsid w:val="00A92C94"/>
    <w:rsid w:val="00AA43DA"/>
    <w:rsid w:val="00AA665D"/>
    <w:rsid w:val="00AB5113"/>
    <w:rsid w:val="00AB5227"/>
    <w:rsid w:val="00AB5D4A"/>
    <w:rsid w:val="00AC4AEC"/>
    <w:rsid w:val="00AD57FA"/>
    <w:rsid w:val="00AD7302"/>
    <w:rsid w:val="00AD76A6"/>
    <w:rsid w:val="00AE232A"/>
    <w:rsid w:val="00AF5163"/>
    <w:rsid w:val="00AF579E"/>
    <w:rsid w:val="00B0123E"/>
    <w:rsid w:val="00B01DE0"/>
    <w:rsid w:val="00B0400D"/>
    <w:rsid w:val="00B043CE"/>
    <w:rsid w:val="00B044C1"/>
    <w:rsid w:val="00B1144F"/>
    <w:rsid w:val="00B12E6A"/>
    <w:rsid w:val="00B14A3F"/>
    <w:rsid w:val="00B20451"/>
    <w:rsid w:val="00B301BB"/>
    <w:rsid w:val="00B357C3"/>
    <w:rsid w:val="00B37D65"/>
    <w:rsid w:val="00B60918"/>
    <w:rsid w:val="00B61576"/>
    <w:rsid w:val="00B62BB0"/>
    <w:rsid w:val="00B66C2C"/>
    <w:rsid w:val="00B70CAF"/>
    <w:rsid w:val="00B74B18"/>
    <w:rsid w:val="00B77A64"/>
    <w:rsid w:val="00B80611"/>
    <w:rsid w:val="00B85A26"/>
    <w:rsid w:val="00B85C2A"/>
    <w:rsid w:val="00B86FD2"/>
    <w:rsid w:val="00B903C9"/>
    <w:rsid w:val="00BA00DB"/>
    <w:rsid w:val="00BA3CDA"/>
    <w:rsid w:val="00BA55A2"/>
    <w:rsid w:val="00BB510F"/>
    <w:rsid w:val="00BB65DC"/>
    <w:rsid w:val="00BB6D56"/>
    <w:rsid w:val="00BD0AFA"/>
    <w:rsid w:val="00BD0E4D"/>
    <w:rsid w:val="00BD5096"/>
    <w:rsid w:val="00BE0792"/>
    <w:rsid w:val="00BE1649"/>
    <w:rsid w:val="00BE2D39"/>
    <w:rsid w:val="00BE6C11"/>
    <w:rsid w:val="00BF4359"/>
    <w:rsid w:val="00BF5465"/>
    <w:rsid w:val="00BF61E9"/>
    <w:rsid w:val="00BF7E7F"/>
    <w:rsid w:val="00C01D6E"/>
    <w:rsid w:val="00C02BC0"/>
    <w:rsid w:val="00C05DBA"/>
    <w:rsid w:val="00C10821"/>
    <w:rsid w:val="00C10990"/>
    <w:rsid w:val="00C10D1E"/>
    <w:rsid w:val="00C1217F"/>
    <w:rsid w:val="00C14561"/>
    <w:rsid w:val="00C27AFC"/>
    <w:rsid w:val="00C30308"/>
    <w:rsid w:val="00C31BD5"/>
    <w:rsid w:val="00C3212E"/>
    <w:rsid w:val="00C3284F"/>
    <w:rsid w:val="00C32B35"/>
    <w:rsid w:val="00C37768"/>
    <w:rsid w:val="00C5011B"/>
    <w:rsid w:val="00C51830"/>
    <w:rsid w:val="00C56791"/>
    <w:rsid w:val="00C60039"/>
    <w:rsid w:val="00C610B3"/>
    <w:rsid w:val="00C66B3B"/>
    <w:rsid w:val="00C70E8F"/>
    <w:rsid w:val="00C71750"/>
    <w:rsid w:val="00C72A3A"/>
    <w:rsid w:val="00C82F4D"/>
    <w:rsid w:val="00C91A2F"/>
    <w:rsid w:val="00C94C78"/>
    <w:rsid w:val="00C975F0"/>
    <w:rsid w:val="00CA4DE4"/>
    <w:rsid w:val="00CB0121"/>
    <w:rsid w:val="00CB0D15"/>
    <w:rsid w:val="00CB2133"/>
    <w:rsid w:val="00CB2F23"/>
    <w:rsid w:val="00CB694E"/>
    <w:rsid w:val="00CB6F8A"/>
    <w:rsid w:val="00CC03DF"/>
    <w:rsid w:val="00CD0349"/>
    <w:rsid w:val="00CD09E8"/>
    <w:rsid w:val="00CD1C2B"/>
    <w:rsid w:val="00CE0999"/>
    <w:rsid w:val="00CE1F07"/>
    <w:rsid w:val="00CE5305"/>
    <w:rsid w:val="00CF2098"/>
    <w:rsid w:val="00CF3AC4"/>
    <w:rsid w:val="00D0018E"/>
    <w:rsid w:val="00D00873"/>
    <w:rsid w:val="00D16439"/>
    <w:rsid w:val="00D23B04"/>
    <w:rsid w:val="00D42F55"/>
    <w:rsid w:val="00D50D04"/>
    <w:rsid w:val="00D6388A"/>
    <w:rsid w:val="00D75D49"/>
    <w:rsid w:val="00D770B9"/>
    <w:rsid w:val="00D81FC6"/>
    <w:rsid w:val="00D87753"/>
    <w:rsid w:val="00D87963"/>
    <w:rsid w:val="00D91858"/>
    <w:rsid w:val="00D953C8"/>
    <w:rsid w:val="00D958AB"/>
    <w:rsid w:val="00D979BA"/>
    <w:rsid w:val="00DA1AF0"/>
    <w:rsid w:val="00DA3717"/>
    <w:rsid w:val="00DA6515"/>
    <w:rsid w:val="00DA732C"/>
    <w:rsid w:val="00DB034E"/>
    <w:rsid w:val="00DB70D0"/>
    <w:rsid w:val="00DC1D99"/>
    <w:rsid w:val="00DC3E31"/>
    <w:rsid w:val="00DC4F5B"/>
    <w:rsid w:val="00DC53B3"/>
    <w:rsid w:val="00DC5B4F"/>
    <w:rsid w:val="00DC6584"/>
    <w:rsid w:val="00DD14B4"/>
    <w:rsid w:val="00DD2179"/>
    <w:rsid w:val="00DD2322"/>
    <w:rsid w:val="00DD51B9"/>
    <w:rsid w:val="00DD53DF"/>
    <w:rsid w:val="00DE1F07"/>
    <w:rsid w:val="00DE5F81"/>
    <w:rsid w:val="00DF574A"/>
    <w:rsid w:val="00E03FC2"/>
    <w:rsid w:val="00E041BF"/>
    <w:rsid w:val="00E079C0"/>
    <w:rsid w:val="00E11ABA"/>
    <w:rsid w:val="00E11C5D"/>
    <w:rsid w:val="00E1349B"/>
    <w:rsid w:val="00E15146"/>
    <w:rsid w:val="00E157D9"/>
    <w:rsid w:val="00E16F39"/>
    <w:rsid w:val="00E17FE9"/>
    <w:rsid w:val="00E21423"/>
    <w:rsid w:val="00E24619"/>
    <w:rsid w:val="00E30434"/>
    <w:rsid w:val="00E316BF"/>
    <w:rsid w:val="00E364D6"/>
    <w:rsid w:val="00E47688"/>
    <w:rsid w:val="00E50589"/>
    <w:rsid w:val="00E62E95"/>
    <w:rsid w:val="00E63E79"/>
    <w:rsid w:val="00E72AC1"/>
    <w:rsid w:val="00E73719"/>
    <w:rsid w:val="00E84C74"/>
    <w:rsid w:val="00E84D9E"/>
    <w:rsid w:val="00E84F02"/>
    <w:rsid w:val="00E864A4"/>
    <w:rsid w:val="00EA3DC7"/>
    <w:rsid w:val="00EB3D2C"/>
    <w:rsid w:val="00EC54AB"/>
    <w:rsid w:val="00ED34F2"/>
    <w:rsid w:val="00ED5345"/>
    <w:rsid w:val="00ED6D65"/>
    <w:rsid w:val="00EE18ED"/>
    <w:rsid w:val="00EE4963"/>
    <w:rsid w:val="00EE5AB8"/>
    <w:rsid w:val="00EF481B"/>
    <w:rsid w:val="00F07540"/>
    <w:rsid w:val="00F1033D"/>
    <w:rsid w:val="00F11FA2"/>
    <w:rsid w:val="00F1508E"/>
    <w:rsid w:val="00F21353"/>
    <w:rsid w:val="00F24184"/>
    <w:rsid w:val="00F30525"/>
    <w:rsid w:val="00F31C76"/>
    <w:rsid w:val="00F341F5"/>
    <w:rsid w:val="00F34E0A"/>
    <w:rsid w:val="00F37878"/>
    <w:rsid w:val="00F37FEB"/>
    <w:rsid w:val="00F47FEF"/>
    <w:rsid w:val="00F575A9"/>
    <w:rsid w:val="00F6682C"/>
    <w:rsid w:val="00F706A3"/>
    <w:rsid w:val="00F7093E"/>
    <w:rsid w:val="00F72B8A"/>
    <w:rsid w:val="00FA4653"/>
    <w:rsid w:val="00FB214C"/>
    <w:rsid w:val="00FB64F0"/>
    <w:rsid w:val="00FC4251"/>
    <w:rsid w:val="00FC670C"/>
    <w:rsid w:val="00FD3698"/>
    <w:rsid w:val="00FD402E"/>
    <w:rsid w:val="00FD54E8"/>
    <w:rsid w:val="00FD5501"/>
    <w:rsid w:val="00FD6EF4"/>
    <w:rsid w:val="00FE058D"/>
    <w:rsid w:val="00FE0B3B"/>
    <w:rsid w:val="00FE3D5B"/>
    <w:rsid w:val="00FE7B58"/>
    <w:rsid w:val="00FF0D8A"/>
    <w:rsid w:val="00FF3A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EB83A"/>
  <w15:docId w15:val="{992EDF09-E9C0-423C-98B7-E2E9C24F7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77F2A"/>
    <w:pPr>
      <w:spacing w:after="0" w:line="240" w:lineRule="auto"/>
      <w:jc w:val="both"/>
    </w:pPr>
    <w:rPr>
      <w:rFonts w:ascii="Times New Roman" w:hAnsi="Times New Roman"/>
      <w:color w:val="000000" w:themeColor="text1"/>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F26C8"/>
    <w:rPr>
      <w:color w:val="0000FF" w:themeColor="hyperlink"/>
      <w:u w:val="single"/>
    </w:rPr>
  </w:style>
  <w:style w:type="character" w:customStyle="1" w:styleId="1">
    <w:name w:val="Неразрешенное упоминание1"/>
    <w:basedOn w:val="a0"/>
    <w:uiPriority w:val="99"/>
    <w:semiHidden/>
    <w:unhideWhenUsed/>
    <w:rsid w:val="006F26C8"/>
    <w:rPr>
      <w:color w:val="605E5C"/>
      <w:shd w:val="clear" w:color="auto" w:fill="E1DFDD"/>
    </w:rPr>
  </w:style>
  <w:style w:type="paragraph" w:styleId="a4">
    <w:name w:val="Normal (Web)"/>
    <w:basedOn w:val="a"/>
    <w:uiPriority w:val="99"/>
    <w:rsid w:val="001B0FC0"/>
    <w:pPr>
      <w:spacing w:before="100" w:beforeAutospacing="1" w:after="100" w:afterAutospacing="1"/>
    </w:pPr>
    <w:rPr>
      <w:rFonts w:eastAsia="Calibri" w:cs="Times New Roman"/>
      <w:sz w:val="24"/>
      <w:szCs w:val="24"/>
      <w:lang w:eastAsia="ru-RU"/>
    </w:rPr>
  </w:style>
  <w:style w:type="paragraph" w:styleId="a5">
    <w:name w:val="Balloon Text"/>
    <w:basedOn w:val="a"/>
    <w:link w:val="a6"/>
    <w:uiPriority w:val="99"/>
    <w:semiHidden/>
    <w:unhideWhenUsed/>
    <w:rsid w:val="001F2040"/>
    <w:rPr>
      <w:rFonts w:ascii="Tahoma" w:hAnsi="Tahoma" w:cs="Tahoma"/>
      <w:sz w:val="16"/>
      <w:szCs w:val="16"/>
    </w:rPr>
  </w:style>
  <w:style w:type="character" w:customStyle="1" w:styleId="a6">
    <w:name w:val="Текст выноски Знак"/>
    <w:basedOn w:val="a0"/>
    <w:link w:val="a5"/>
    <w:uiPriority w:val="99"/>
    <w:semiHidden/>
    <w:rsid w:val="001F2040"/>
    <w:rPr>
      <w:rFonts w:ascii="Tahoma" w:hAnsi="Tahoma" w:cs="Tahoma"/>
      <w:sz w:val="16"/>
      <w:szCs w:val="16"/>
    </w:rPr>
  </w:style>
  <w:style w:type="table" w:styleId="a7">
    <w:name w:val="Table Grid"/>
    <w:basedOn w:val="a1"/>
    <w:uiPriority w:val="39"/>
    <w:rsid w:val="00660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a0"/>
    <w:rsid w:val="00C14561"/>
  </w:style>
  <w:style w:type="paragraph" w:styleId="a8">
    <w:name w:val="List Paragraph"/>
    <w:basedOn w:val="a"/>
    <w:uiPriority w:val="34"/>
    <w:qFormat/>
    <w:rsid w:val="00077F2A"/>
    <w:pPr>
      <w:ind w:left="720"/>
      <w:contextualSpacing/>
    </w:pPr>
  </w:style>
  <w:style w:type="paragraph" w:styleId="a9">
    <w:name w:val="header"/>
    <w:basedOn w:val="a"/>
    <w:link w:val="aa"/>
    <w:uiPriority w:val="99"/>
    <w:unhideWhenUsed/>
    <w:rsid w:val="00C66B3B"/>
    <w:pPr>
      <w:tabs>
        <w:tab w:val="center" w:pos="4677"/>
        <w:tab w:val="right" w:pos="9355"/>
      </w:tabs>
    </w:pPr>
  </w:style>
  <w:style w:type="character" w:customStyle="1" w:styleId="aa">
    <w:name w:val="Верхний колонтитул Знак"/>
    <w:basedOn w:val="a0"/>
    <w:link w:val="a9"/>
    <w:uiPriority w:val="99"/>
    <w:rsid w:val="00C66B3B"/>
    <w:rPr>
      <w:rFonts w:ascii="Times New Roman" w:hAnsi="Times New Roman"/>
      <w:color w:val="000000" w:themeColor="text1"/>
      <w:sz w:val="30"/>
    </w:rPr>
  </w:style>
  <w:style w:type="paragraph" w:styleId="ab">
    <w:name w:val="footer"/>
    <w:basedOn w:val="a"/>
    <w:link w:val="ac"/>
    <w:uiPriority w:val="99"/>
    <w:unhideWhenUsed/>
    <w:rsid w:val="00C66B3B"/>
    <w:pPr>
      <w:tabs>
        <w:tab w:val="center" w:pos="4677"/>
        <w:tab w:val="right" w:pos="9355"/>
      </w:tabs>
    </w:pPr>
  </w:style>
  <w:style w:type="character" w:customStyle="1" w:styleId="ac">
    <w:name w:val="Нижний колонтитул Знак"/>
    <w:basedOn w:val="a0"/>
    <w:link w:val="ab"/>
    <w:uiPriority w:val="99"/>
    <w:rsid w:val="00C66B3B"/>
    <w:rPr>
      <w:rFonts w:ascii="Times New Roman" w:hAnsi="Times New Roman"/>
      <w:color w:val="000000" w:themeColor="text1"/>
      <w:sz w:val="30"/>
    </w:rPr>
  </w:style>
  <w:style w:type="character" w:styleId="ad">
    <w:name w:val="FollowedHyperlink"/>
    <w:basedOn w:val="a0"/>
    <w:uiPriority w:val="99"/>
    <w:semiHidden/>
    <w:unhideWhenUsed/>
    <w:rsid w:val="00B66C2C"/>
    <w:rPr>
      <w:color w:val="800080" w:themeColor="followedHyperlink"/>
      <w:u w:val="single"/>
    </w:rPr>
  </w:style>
  <w:style w:type="table" w:customStyle="1" w:styleId="13">
    <w:name w:val="Сетка таблицы13"/>
    <w:basedOn w:val="a1"/>
    <w:next w:val="a7"/>
    <w:uiPriority w:val="59"/>
    <w:rsid w:val="00AF51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Неразрешенное упоминание2"/>
    <w:basedOn w:val="a0"/>
    <w:uiPriority w:val="99"/>
    <w:semiHidden/>
    <w:unhideWhenUsed/>
    <w:rsid w:val="0088743D"/>
    <w:rPr>
      <w:color w:val="605E5C"/>
      <w:shd w:val="clear" w:color="auto" w:fill="E1DFDD"/>
    </w:rPr>
  </w:style>
  <w:style w:type="paragraph" w:styleId="ae">
    <w:name w:val="Title"/>
    <w:basedOn w:val="a"/>
    <w:link w:val="af"/>
    <w:qFormat/>
    <w:rsid w:val="0007655B"/>
    <w:pPr>
      <w:ind w:firstLine="709"/>
      <w:jc w:val="center"/>
    </w:pPr>
    <w:rPr>
      <w:rFonts w:eastAsia="Times New Roman" w:cs="Times New Roman"/>
      <w:sz w:val="28"/>
      <w:szCs w:val="28"/>
      <w:lang w:eastAsia="ru-RU"/>
    </w:rPr>
  </w:style>
  <w:style w:type="character" w:customStyle="1" w:styleId="af">
    <w:name w:val="Заголовок Знак"/>
    <w:basedOn w:val="a0"/>
    <w:link w:val="ae"/>
    <w:rsid w:val="0007655B"/>
    <w:rPr>
      <w:rFonts w:ascii="Times New Roman" w:eastAsia="Times New Roman" w:hAnsi="Times New Roman" w:cs="Times New Roman"/>
      <w:color w:val="000000" w:themeColor="text1"/>
      <w:sz w:val="28"/>
      <w:szCs w:val="28"/>
      <w:lang w:eastAsia="ru-RU"/>
    </w:rPr>
  </w:style>
  <w:style w:type="character" w:customStyle="1" w:styleId="3">
    <w:name w:val="Неразрешенное упоминание3"/>
    <w:basedOn w:val="a0"/>
    <w:uiPriority w:val="99"/>
    <w:semiHidden/>
    <w:unhideWhenUsed/>
    <w:rsid w:val="00DB70D0"/>
    <w:rPr>
      <w:color w:val="605E5C"/>
      <w:shd w:val="clear" w:color="auto" w:fill="E1DFDD"/>
    </w:rPr>
  </w:style>
  <w:style w:type="character" w:customStyle="1" w:styleId="markedcontent">
    <w:name w:val="markedcontent"/>
    <w:basedOn w:val="a0"/>
    <w:rsid w:val="00DB034E"/>
  </w:style>
  <w:style w:type="character" w:customStyle="1" w:styleId="4">
    <w:name w:val="Неразрешенное упоминание4"/>
    <w:basedOn w:val="a0"/>
    <w:uiPriority w:val="99"/>
    <w:semiHidden/>
    <w:unhideWhenUsed/>
    <w:rsid w:val="00EE4963"/>
    <w:rPr>
      <w:color w:val="605E5C"/>
      <w:shd w:val="clear" w:color="auto" w:fill="E1DFDD"/>
    </w:rPr>
  </w:style>
  <w:style w:type="paragraph" w:customStyle="1" w:styleId="af0">
    <w:name w:val="[Без стиля]"/>
    <w:uiPriority w:val="99"/>
    <w:rsid w:val="00555C96"/>
    <w:pPr>
      <w:autoSpaceDE w:val="0"/>
      <w:autoSpaceDN w:val="0"/>
      <w:adjustRightInd w:val="0"/>
      <w:spacing w:after="0" w:line="288" w:lineRule="auto"/>
      <w:textAlignment w:val="center"/>
    </w:pPr>
    <w:rPr>
      <w:rFonts w:ascii="Minion Pro" w:eastAsia="Times New Roman" w:hAnsi="Minion Pro" w:cs="Minion Pro"/>
      <w:color w:val="000000"/>
      <w:sz w:val="24"/>
      <w:szCs w:val="24"/>
      <w:lang w:eastAsia="ru-RU"/>
    </w:rPr>
  </w:style>
  <w:style w:type="character" w:customStyle="1" w:styleId="c5">
    <w:name w:val="c5"/>
    <w:basedOn w:val="a0"/>
    <w:rsid w:val="004E184B"/>
    <w:rPr>
      <w:rFonts w:cs="Times New Roman"/>
    </w:rPr>
  </w:style>
  <w:style w:type="paragraph" w:customStyle="1" w:styleId="228bf8a64b8551e1msonormal">
    <w:name w:val="228bf8a64b8551e1msonormal"/>
    <w:basedOn w:val="a"/>
    <w:rsid w:val="00DE5F81"/>
    <w:pPr>
      <w:spacing w:before="100" w:beforeAutospacing="1" w:after="100" w:afterAutospacing="1"/>
      <w:jc w:val="left"/>
    </w:pPr>
    <w:rPr>
      <w:rFonts w:eastAsia="Times New Roman" w:cs="Times New Roman"/>
      <w:color w:val="auto"/>
      <w:sz w:val="24"/>
      <w:szCs w:val="24"/>
      <w:lang w:eastAsia="ru-RU"/>
    </w:rPr>
  </w:style>
  <w:style w:type="character" w:customStyle="1" w:styleId="5">
    <w:name w:val="Неразрешенное упоминание5"/>
    <w:basedOn w:val="a0"/>
    <w:uiPriority w:val="99"/>
    <w:semiHidden/>
    <w:unhideWhenUsed/>
    <w:rsid w:val="0099457D"/>
    <w:rPr>
      <w:color w:val="605E5C"/>
      <w:shd w:val="clear" w:color="auto" w:fill="E1DFDD"/>
    </w:rPr>
  </w:style>
  <w:style w:type="paragraph" w:styleId="af1">
    <w:name w:val="Body Text"/>
    <w:basedOn w:val="a"/>
    <w:link w:val="af2"/>
    <w:uiPriority w:val="99"/>
    <w:qFormat/>
    <w:rsid w:val="00A138D5"/>
    <w:pPr>
      <w:widowControl w:val="0"/>
      <w:autoSpaceDE w:val="0"/>
      <w:autoSpaceDN w:val="0"/>
      <w:ind w:left="102"/>
    </w:pPr>
    <w:rPr>
      <w:rFonts w:eastAsia="Times New Roman" w:cs="Times New Roman"/>
      <w:color w:val="auto"/>
      <w:szCs w:val="30"/>
    </w:rPr>
  </w:style>
  <w:style w:type="character" w:customStyle="1" w:styleId="af2">
    <w:name w:val="Основной текст Знак"/>
    <w:basedOn w:val="a0"/>
    <w:link w:val="af1"/>
    <w:uiPriority w:val="99"/>
    <w:rsid w:val="00A138D5"/>
    <w:rPr>
      <w:rFonts w:ascii="Times New Roman" w:eastAsia="Times New Roman" w:hAnsi="Times New Roman" w:cs="Times New Roman"/>
      <w:sz w:val="30"/>
      <w:szCs w:val="30"/>
    </w:rPr>
  </w:style>
  <w:style w:type="character" w:customStyle="1" w:styleId="6">
    <w:name w:val="Неразрешенное упоминание6"/>
    <w:basedOn w:val="a0"/>
    <w:uiPriority w:val="99"/>
    <w:semiHidden/>
    <w:unhideWhenUsed/>
    <w:rsid w:val="00727A8C"/>
    <w:rPr>
      <w:color w:val="605E5C"/>
      <w:shd w:val="clear" w:color="auto" w:fill="E1DFDD"/>
    </w:rPr>
  </w:style>
  <w:style w:type="character" w:styleId="af3">
    <w:name w:val="Unresolved Mention"/>
    <w:basedOn w:val="a0"/>
    <w:uiPriority w:val="99"/>
    <w:semiHidden/>
    <w:unhideWhenUsed/>
    <w:rsid w:val="00A843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2929834">
      <w:bodyDiv w:val="1"/>
      <w:marLeft w:val="0"/>
      <w:marRight w:val="0"/>
      <w:marTop w:val="0"/>
      <w:marBottom w:val="0"/>
      <w:divBdr>
        <w:top w:val="none" w:sz="0" w:space="0" w:color="auto"/>
        <w:left w:val="none" w:sz="0" w:space="0" w:color="auto"/>
        <w:bottom w:val="none" w:sz="0" w:space="0" w:color="auto"/>
        <w:right w:val="none" w:sz="0" w:space="0" w:color="auto"/>
      </w:divBdr>
    </w:div>
    <w:div w:id="1963949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u.by/ru/homeru/obrazovatelnyj-protsess/obshchee-srednee-obrazovanie/uchebnye-predmety-v-xi-klassy/doprizyvnaya-i-meditsinskaya-podgotovka.html" TargetMode="External"/><Relationship Id="rId13" Type="http://schemas.openxmlformats.org/officeDocument/2006/relationships/hyperlink" Target="https://adu.by/ru/homeru/obrazovatelnyj-protsess/obshchee-srednee-obrazovanie/uchebnye-predmety-v-xi-klassy/doprizyvnaya-i-meditsinskaya-podgotovka.html" TargetMode="External"/><Relationship Id="rId18" Type="http://schemas.openxmlformats.org/officeDocument/2006/relationships/hyperlink" Target="https://adu.by" TargetMode="External"/><Relationship Id="rId3" Type="http://schemas.openxmlformats.org/officeDocument/2006/relationships/styles" Target="styles.xml"/><Relationship Id="rId21" Type="http://schemas.openxmlformats.org/officeDocument/2006/relationships/hyperlink" Target="https://www.akademy.by/" TargetMode="External"/><Relationship Id="rId7" Type="http://schemas.openxmlformats.org/officeDocument/2006/relationships/endnotes" Target="endnotes.xml"/><Relationship Id="rId12" Type="http://schemas.openxmlformats.org/officeDocument/2006/relationships/hyperlink" Target="https://adu.by/" TargetMode="External"/><Relationship Id="rId17" Type="http://schemas.openxmlformats.org/officeDocument/2006/relationships/hyperlink" Target="https://adu.by/ru/homeru/obrazovatelnyj-protsess/obshchee-srednee-obrazovanie/metodicheskie-rekomendatsii-ukazaniya.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du.by" TargetMode="External"/><Relationship Id="rId20" Type="http://schemas.openxmlformats.org/officeDocument/2006/relationships/hyperlink" Target="https://niko.unibel.b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u.by/ru/homeru/obrazovatelnyj-protsess/obshchee-srednee-obrazovanie/uchebnye-predmety-v-xi-klassy/doprizyvnaya-i-meditsinskaya-podgotovka.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du.by/ru/homeru/obrazovatelnyj-protsess/obshchee-srednee-obrazovanie/uchebnye-predmety-v-xi-klassy/doprizyvnaya-i-meditsinskaya-podgotovka.html" TargetMode="External"/><Relationship Id="rId23" Type="http://schemas.openxmlformats.org/officeDocument/2006/relationships/header" Target="header1.xml"/><Relationship Id="rId10" Type="http://schemas.openxmlformats.org/officeDocument/2006/relationships/hyperlink" Target="https://adu.by/" TargetMode="External"/><Relationship Id="rId19" Type="http://schemas.openxmlformats.org/officeDocument/2006/relationships/hyperlink" Target="https://adu.by/ru/pedagogam/natsionalnoe-issledovanie-kachestva-obrazovaniya-niko.html" TargetMode="External"/><Relationship Id="rId4" Type="http://schemas.openxmlformats.org/officeDocument/2006/relationships/settings" Target="settings.xml"/><Relationship Id="rId9" Type="http://schemas.openxmlformats.org/officeDocument/2006/relationships/hyperlink" Target="http://e-padruchnik.adu.by/" TargetMode="External"/><Relationship Id="rId14" Type="http://schemas.openxmlformats.org/officeDocument/2006/relationships/hyperlink" Target="https://adu.by/" TargetMode="External"/><Relationship Id="rId22" Type="http://schemas.openxmlformats.org/officeDocument/2006/relationships/hyperlink" Target="https://www.akademy.by/index.php/ru/aktual/37-anons-2?clckid=41dea54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A529A-D936-4E12-8C37-A163E28AA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9</Pages>
  <Words>3113</Words>
  <Characters>17747</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Боричева И.В.</cp:lastModifiedBy>
  <cp:revision>8</cp:revision>
  <cp:lastPrinted>2025-07-31T12:33:00Z</cp:lastPrinted>
  <dcterms:created xsi:type="dcterms:W3CDTF">2025-08-04T09:15:00Z</dcterms:created>
  <dcterms:modified xsi:type="dcterms:W3CDTF">2025-08-08T12:20:00Z</dcterms:modified>
</cp:coreProperties>
</file>